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AE" w:rsidRDefault="00423BAE" w:rsidP="00172B11">
      <w:pPr>
        <w:pStyle w:val="pkt"/>
        <w:tabs>
          <w:tab w:val="right" w:pos="9000"/>
        </w:tabs>
        <w:ind w:left="0" w:firstLine="0"/>
        <w:jc w:val="left"/>
      </w:pPr>
      <w:r>
        <w:rPr>
          <w:b/>
        </w:rPr>
        <w:tab/>
      </w:r>
      <w:r w:rsidR="00772678">
        <w:t xml:space="preserve">Rudnik nad Sanem, </w:t>
      </w:r>
      <w:r w:rsidR="007E2FE6">
        <w:t>13.12</w:t>
      </w:r>
      <w:r>
        <w:t>.</w:t>
      </w:r>
      <w:r w:rsidR="00772678">
        <w:t>2022</w:t>
      </w:r>
      <w:r>
        <w:t>r.</w:t>
      </w:r>
    </w:p>
    <w:p w:rsidR="00423BAE" w:rsidRDefault="00423BAE" w:rsidP="00423BAE"/>
    <w:p w:rsidR="00A3600C" w:rsidRDefault="00A3600C" w:rsidP="00423BAE"/>
    <w:p w:rsidR="00423BAE" w:rsidRDefault="00423BAE" w:rsidP="00423BAE">
      <w:pPr>
        <w:pStyle w:val="Tytu"/>
      </w:pPr>
      <w:r>
        <w:t xml:space="preserve">SPECYFIKACJA </w:t>
      </w:r>
      <w:r w:rsidR="00E1755B">
        <w:t>ZAPYTANIA OFERTOWEGO</w:t>
      </w:r>
    </w:p>
    <w:p w:rsidR="00423BAE" w:rsidRDefault="00423BAE" w:rsidP="00423BAE">
      <w:pPr>
        <w:jc w:val="center"/>
      </w:pPr>
    </w:p>
    <w:p w:rsidR="00423BAE" w:rsidRDefault="00423BAE" w:rsidP="00423BAE">
      <w:pPr>
        <w:jc w:val="center"/>
        <w:rPr>
          <w:b/>
          <w:sz w:val="32"/>
          <w:szCs w:val="32"/>
        </w:rPr>
      </w:pPr>
      <w:r>
        <w:rPr>
          <w:b/>
          <w:sz w:val="32"/>
          <w:szCs w:val="32"/>
        </w:rPr>
        <w:t>na „Dostawę produkt</w:t>
      </w:r>
      <w:r w:rsidR="00B8181C">
        <w:rPr>
          <w:b/>
          <w:sz w:val="32"/>
          <w:szCs w:val="32"/>
        </w:rPr>
        <w:t>ów spożywczych i żywnościowych</w:t>
      </w:r>
      <w:r w:rsidR="00283E39">
        <w:rPr>
          <w:b/>
          <w:sz w:val="32"/>
          <w:szCs w:val="32"/>
        </w:rPr>
        <w:t xml:space="preserve">                               </w:t>
      </w:r>
      <w:r w:rsidR="00B8181C">
        <w:rPr>
          <w:b/>
          <w:sz w:val="32"/>
          <w:szCs w:val="32"/>
        </w:rPr>
        <w:t xml:space="preserve"> do </w:t>
      </w:r>
      <w:r w:rsidR="0034264F">
        <w:rPr>
          <w:b/>
          <w:sz w:val="32"/>
          <w:szCs w:val="32"/>
        </w:rPr>
        <w:t xml:space="preserve">Przedszkola Miejskiego </w:t>
      </w:r>
      <w:r w:rsidR="00172B11">
        <w:rPr>
          <w:b/>
          <w:sz w:val="32"/>
          <w:szCs w:val="32"/>
        </w:rPr>
        <w:t>w Rudniku nad Sanem”</w:t>
      </w:r>
    </w:p>
    <w:p w:rsidR="00423BAE" w:rsidRDefault="00423BAE" w:rsidP="00423BAE">
      <w:pPr>
        <w:jc w:val="center"/>
        <w:rPr>
          <w:b/>
          <w:sz w:val="32"/>
          <w:szCs w:val="32"/>
        </w:rPr>
      </w:pPr>
    </w:p>
    <w:p w:rsidR="00423BAE" w:rsidRDefault="00423BAE" w:rsidP="00423BAE">
      <w:pPr>
        <w:jc w:val="center"/>
        <w:rPr>
          <w:b/>
          <w:sz w:val="32"/>
          <w:szCs w:val="32"/>
        </w:rPr>
      </w:pPr>
    </w:p>
    <w:p w:rsidR="00423BAE" w:rsidRDefault="00423BAE" w:rsidP="00172B11">
      <w:pPr>
        <w:jc w:val="both"/>
        <w:rPr>
          <w:b/>
          <w:sz w:val="32"/>
          <w:szCs w:val="32"/>
        </w:rPr>
      </w:pPr>
    </w:p>
    <w:p w:rsidR="00E1755B" w:rsidRPr="00B8181C" w:rsidRDefault="00423BAE" w:rsidP="00172B11">
      <w:pPr>
        <w:pStyle w:val="Default"/>
        <w:ind w:firstLine="708"/>
        <w:jc w:val="both"/>
        <w:rPr>
          <w:b/>
        </w:rPr>
      </w:pPr>
      <w:r>
        <w:t xml:space="preserve">Postępowanie o udzielenie zamówienia publicznego prowadzone jest w trybie </w:t>
      </w:r>
      <w:r w:rsidR="009D30FC">
        <w:rPr>
          <w:bCs/>
          <w:lang w:eastAsia="pl-PL"/>
        </w:rPr>
        <w:t xml:space="preserve">zapytania </w:t>
      </w:r>
      <w:r w:rsidR="00E1755B" w:rsidRPr="00443085">
        <w:rPr>
          <w:bCs/>
          <w:lang w:eastAsia="pl-PL"/>
        </w:rPr>
        <w:t>ofertowe</w:t>
      </w:r>
      <w:r w:rsidR="009D30FC">
        <w:t xml:space="preserve">go o wartości zamówienia </w:t>
      </w:r>
      <w:r w:rsidR="009D30FC" w:rsidRPr="009D30FC">
        <w:t xml:space="preserve">nie przekraczającej wyrażonej w złotych równowartości kwoty </w:t>
      </w:r>
      <w:r w:rsidR="00B8181C">
        <w:rPr>
          <w:b/>
        </w:rPr>
        <w:t>3</w:t>
      </w:r>
      <w:r w:rsidR="009D30FC">
        <w:rPr>
          <w:b/>
        </w:rPr>
        <w:t xml:space="preserve">0 000 euro </w:t>
      </w:r>
      <w:r w:rsidR="009D30FC">
        <w:t>określonych w przepisach wydanych na podstawi art. 4 ust. 8 ustawy z dnia 29 stycznia 2004</w:t>
      </w:r>
      <w:r w:rsidR="00A3600C">
        <w:t xml:space="preserve"> </w:t>
      </w:r>
      <w:r w:rsidR="009D30FC">
        <w:t>r. Prawo zamówień publicznych</w:t>
      </w:r>
      <w:r w:rsidR="00E1755B" w:rsidRPr="007A5486">
        <w:rPr>
          <w:lang w:eastAsia="pl-PL"/>
        </w:rPr>
        <w:t xml:space="preserve"> </w:t>
      </w:r>
      <w:r w:rsidR="00A3600C" w:rsidRPr="00A3600C">
        <w:rPr>
          <w:lang w:eastAsia="pl-PL"/>
        </w:rPr>
        <w:t>(</w:t>
      </w:r>
      <w:r w:rsidR="00A3600C" w:rsidRPr="00A3600C">
        <w:rPr>
          <w:bCs/>
          <w:lang w:eastAsia="pl-PL"/>
        </w:rPr>
        <w:t>Dz. U. z 2017</w:t>
      </w:r>
      <w:r w:rsidR="00E1755B" w:rsidRPr="00A3600C">
        <w:rPr>
          <w:bCs/>
          <w:lang w:eastAsia="pl-PL"/>
        </w:rPr>
        <w:t xml:space="preserve"> r. poz. </w:t>
      </w:r>
      <w:r w:rsidR="00A3600C" w:rsidRPr="00A3600C">
        <w:rPr>
          <w:bCs/>
          <w:lang w:eastAsia="pl-PL"/>
        </w:rPr>
        <w:t>1579 z późn. zm.)</w:t>
      </w:r>
      <w:r w:rsidR="00A3600C">
        <w:rPr>
          <w:bCs/>
          <w:lang w:eastAsia="pl-PL"/>
        </w:rPr>
        <w:t xml:space="preserve"> oraz</w:t>
      </w:r>
      <w:r w:rsidR="00B8181C" w:rsidRPr="00A3600C">
        <w:rPr>
          <w:iCs/>
          <w:sz w:val="23"/>
          <w:szCs w:val="23"/>
        </w:rPr>
        <w:t xml:space="preserve"> </w:t>
      </w:r>
      <w:r w:rsidR="00B8181C" w:rsidRPr="003420F4">
        <w:rPr>
          <w:iCs/>
          <w:sz w:val="23"/>
          <w:szCs w:val="23"/>
        </w:rPr>
        <w:t>art.</w:t>
      </w:r>
      <w:r w:rsidR="00A3600C">
        <w:rPr>
          <w:iCs/>
          <w:sz w:val="23"/>
          <w:szCs w:val="23"/>
        </w:rPr>
        <w:t xml:space="preserve"> </w:t>
      </w:r>
      <w:r w:rsidR="00B8181C" w:rsidRPr="003420F4">
        <w:rPr>
          <w:iCs/>
          <w:sz w:val="23"/>
          <w:szCs w:val="23"/>
        </w:rPr>
        <w:t>44 ust.</w:t>
      </w:r>
      <w:r w:rsidR="00A3600C">
        <w:rPr>
          <w:iCs/>
          <w:sz w:val="23"/>
          <w:szCs w:val="23"/>
        </w:rPr>
        <w:t xml:space="preserve"> </w:t>
      </w:r>
      <w:r w:rsidR="00B8181C" w:rsidRPr="003420F4">
        <w:rPr>
          <w:iCs/>
          <w:sz w:val="23"/>
          <w:szCs w:val="23"/>
        </w:rPr>
        <w:t>3 ustawy z dnia 27 sierpnia 2009 r. o finansach publicznych (Dz.</w:t>
      </w:r>
      <w:r w:rsidR="00A3600C">
        <w:rPr>
          <w:iCs/>
          <w:sz w:val="23"/>
          <w:szCs w:val="23"/>
        </w:rPr>
        <w:t xml:space="preserve"> </w:t>
      </w:r>
      <w:r w:rsidR="00B8181C" w:rsidRPr="003420F4">
        <w:rPr>
          <w:iCs/>
          <w:sz w:val="23"/>
          <w:szCs w:val="23"/>
        </w:rPr>
        <w:t xml:space="preserve">U. </w:t>
      </w:r>
      <w:r w:rsidR="00A3600C">
        <w:rPr>
          <w:iCs/>
          <w:sz w:val="23"/>
          <w:szCs w:val="23"/>
        </w:rPr>
        <w:t>z 2017 r.</w:t>
      </w:r>
      <w:r w:rsidR="00B8181C" w:rsidRPr="003420F4">
        <w:rPr>
          <w:iCs/>
          <w:sz w:val="23"/>
          <w:szCs w:val="23"/>
        </w:rPr>
        <w:t xml:space="preserve"> poz.</w:t>
      </w:r>
      <w:r w:rsidR="00A3600C" w:rsidRPr="003420F4">
        <w:rPr>
          <w:iCs/>
          <w:sz w:val="23"/>
          <w:szCs w:val="23"/>
        </w:rPr>
        <w:t xml:space="preserve"> </w:t>
      </w:r>
      <w:r w:rsidR="00B8181C" w:rsidRPr="003420F4">
        <w:rPr>
          <w:iCs/>
          <w:sz w:val="23"/>
          <w:szCs w:val="23"/>
        </w:rPr>
        <w:t>2</w:t>
      </w:r>
      <w:r w:rsidR="00A3600C">
        <w:rPr>
          <w:iCs/>
          <w:sz w:val="23"/>
          <w:szCs w:val="23"/>
        </w:rPr>
        <w:t>077</w:t>
      </w:r>
      <w:r w:rsidR="00B8181C" w:rsidRPr="003420F4">
        <w:rPr>
          <w:iCs/>
          <w:sz w:val="23"/>
          <w:szCs w:val="23"/>
        </w:rPr>
        <w:t xml:space="preserve"> </w:t>
      </w:r>
      <w:r w:rsidR="00A3600C">
        <w:rPr>
          <w:iCs/>
          <w:sz w:val="23"/>
          <w:szCs w:val="23"/>
        </w:rPr>
        <w:t xml:space="preserve">                </w:t>
      </w:r>
      <w:r w:rsidR="00B8181C" w:rsidRPr="003420F4">
        <w:rPr>
          <w:iCs/>
          <w:sz w:val="23"/>
          <w:szCs w:val="23"/>
        </w:rPr>
        <w:t>z póź</w:t>
      </w:r>
      <w:r w:rsidR="00A3600C">
        <w:rPr>
          <w:iCs/>
          <w:sz w:val="23"/>
          <w:szCs w:val="23"/>
        </w:rPr>
        <w:t>n</w:t>
      </w:r>
      <w:r w:rsidR="00B8181C" w:rsidRPr="003420F4">
        <w:rPr>
          <w:iCs/>
          <w:sz w:val="23"/>
          <w:szCs w:val="23"/>
        </w:rPr>
        <w:t>. zm.)</w:t>
      </w:r>
      <w:r w:rsidR="00A3600C">
        <w:rPr>
          <w:iCs/>
          <w:sz w:val="23"/>
          <w:szCs w:val="23"/>
        </w:rPr>
        <w:t>.</w:t>
      </w:r>
    </w:p>
    <w:p w:rsidR="00423BAE" w:rsidRPr="009372AB" w:rsidRDefault="00423BAE" w:rsidP="00172B11">
      <w:pPr>
        <w:jc w:val="both"/>
        <w:rPr>
          <w:b/>
        </w:rPr>
      </w:pPr>
    </w:p>
    <w:p w:rsidR="00423BAE" w:rsidRDefault="00423BAE" w:rsidP="00423BAE">
      <w:pPr>
        <w:jc w:val="both"/>
        <w:rPr>
          <w:color w:val="000000"/>
        </w:rPr>
      </w:pPr>
    </w:p>
    <w:p w:rsidR="00423BAE" w:rsidRDefault="00423BAE" w:rsidP="00423BAE">
      <w:pPr>
        <w:jc w:val="both"/>
        <w:rPr>
          <w:color w:val="000000"/>
        </w:rPr>
      </w:pPr>
    </w:p>
    <w:p w:rsidR="00423BAE" w:rsidRDefault="00423BAE" w:rsidP="00423BAE">
      <w:pPr>
        <w:jc w:val="both"/>
      </w:pPr>
    </w:p>
    <w:p w:rsidR="00423BAE" w:rsidRDefault="00423BAE" w:rsidP="00423BAE">
      <w:pPr>
        <w:jc w:val="both"/>
      </w:pPr>
    </w:p>
    <w:p w:rsidR="00423BAE" w:rsidRDefault="00423BAE" w:rsidP="00423BAE">
      <w:pPr>
        <w:jc w:val="both"/>
      </w:pPr>
    </w:p>
    <w:p w:rsidR="00423BAE" w:rsidRPr="00A86B2E" w:rsidRDefault="00423BAE" w:rsidP="00423BAE">
      <w:r>
        <w:tab/>
      </w:r>
      <w:r>
        <w:tab/>
      </w:r>
      <w:r>
        <w:tab/>
      </w:r>
      <w:r>
        <w:tab/>
      </w:r>
      <w:r>
        <w:tab/>
      </w:r>
      <w:r>
        <w:tab/>
      </w:r>
      <w:r>
        <w:tab/>
      </w:r>
      <w:r>
        <w:tab/>
        <w:t>Zatwierdzono:</w:t>
      </w:r>
    </w:p>
    <w:p w:rsidR="00423BAE" w:rsidRDefault="00423BAE" w:rsidP="00423BAE"/>
    <w:p w:rsidR="00423BAE" w:rsidRDefault="00423BAE" w:rsidP="00423BAE">
      <w:r>
        <w:tab/>
      </w:r>
      <w:r>
        <w:tab/>
      </w:r>
      <w:r>
        <w:tab/>
      </w:r>
      <w:r>
        <w:tab/>
      </w:r>
      <w:r>
        <w:tab/>
      </w:r>
      <w:r>
        <w:tab/>
      </w:r>
      <w:r>
        <w:tab/>
      </w:r>
      <w:r>
        <w:tab/>
      </w:r>
    </w:p>
    <w:p w:rsidR="00423BAE" w:rsidRDefault="00423BAE" w:rsidP="00423BAE"/>
    <w:p w:rsidR="00423BAE" w:rsidRDefault="00423BAE" w:rsidP="00423BAE">
      <w:pPr>
        <w:rPr>
          <w:b/>
          <w:bCs/>
          <w:sz w:val="30"/>
          <w:szCs w:val="30"/>
        </w:rPr>
        <w:sectPr w:rsidR="00423BAE">
          <w:headerReference w:type="default" r:id="rId8"/>
          <w:footnotePr>
            <w:pos w:val="beneathText"/>
          </w:footnotePr>
          <w:pgSz w:w="11905" w:h="16837"/>
          <w:pgMar w:top="1418" w:right="1304" w:bottom="1418" w:left="1304" w:header="709" w:footer="709" w:gutter="0"/>
          <w:cols w:space="708"/>
          <w:docGrid w:linePitch="360"/>
        </w:sectPr>
      </w:pPr>
    </w:p>
    <w:p w:rsidR="00423BAE" w:rsidRDefault="00423BAE" w:rsidP="00423BAE">
      <w:pPr>
        <w:jc w:val="center"/>
        <w:rPr>
          <w:b/>
          <w:bCs/>
          <w:sz w:val="30"/>
          <w:szCs w:val="30"/>
        </w:rPr>
      </w:pPr>
      <w:r>
        <w:rPr>
          <w:b/>
          <w:bCs/>
          <w:sz w:val="30"/>
          <w:szCs w:val="30"/>
        </w:rPr>
        <w:lastRenderedPageBreak/>
        <w:t>CZEŚĆ 1. INSTRUKCJE DLA WYKONAWCÓW</w:t>
      </w:r>
    </w:p>
    <w:p w:rsidR="00423BAE" w:rsidRPr="007B4EE3" w:rsidRDefault="00423BAE" w:rsidP="00423BAE">
      <w:pPr>
        <w:jc w:val="center"/>
        <w:rPr>
          <w:b/>
          <w:bCs/>
          <w:sz w:val="30"/>
          <w:szCs w:val="30"/>
        </w:rPr>
      </w:pPr>
    </w:p>
    <w:p w:rsidR="00423BAE" w:rsidRDefault="00423BAE" w:rsidP="00423BAE">
      <w:pPr>
        <w:spacing w:line="276" w:lineRule="auto"/>
        <w:jc w:val="center"/>
        <w:rPr>
          <w:b/>
          <w:bCs/>
          <w:sz w:val="26"/>
          <w:szCs w:val="26"/>
        </w:rPr>
      </w:pPr>
      <w:r>
        <w:rPr>
          <w:b/>
          <w:bCs/>
          <w:sz w:val="26"/>
          <w:szCs w:val="26"/>
        </w:rPr>
        <w:t xml:space="preserve">§ 1 </w:t>
      </w:r>
    </w:p>
    <w:p w:rsidR="00423BAE" w:rsidRDefault="00423BAE" w:rsidP="00423BAE">
      <w:pPr>
        <w:spacing w:line="276" w:lineRule="auto"/>
        <w:jc w:val="center"/>
        <w:rPr>
          <w:b/>
          <w:bCs/>
          <w:sz w:val="26"/>
          <w:szCs w:val="26"/>
        </w:rPr>
      </w:pPr>
      <w:r>
        <w:rPr>
          <w:b/>
          <w:bCs/>
          <w:sz w:val="26"/>
          <w:szCs w:val="26"/>
        </w:rPr>
        <w:t>NAZWA ORAZ ADRES ZAMAWIAJĄCEGO</w:t>
      </w:r>
    </w:p>
    <w:p w:rsidR="00423BAE" w:rsidRDefault="00932086" w:rsidP="00423BAE">
      <w:r>
        <w:t>Przedszkole Miejskie w</w:t>
      </w:r>
      <w:r w:rsidR="0034264F">
        <w:t xml:space="preserve"> Rudniku nad Sanem</w:t>
      </w:r>
    </w:p>
    <w:p w:rsidR="0034264F" w:rsidRDefault="0034264F" w:rsidP="00423BAE">
      <w:r>
        <w:t>ul. Mickiewicza 8</w:t>
      </w:r>
    </w:p>
    <w:p w:rsidR="0034264F" w:rsidRDefault="0034264F" w:rsidP="00423BAE">
      <w:r>
        <w:t>37- 420 Rudnik nad Sanem</w:t>
      </w:r>
    </w:p>
    <w:p w:rsidR="0034264F" w:rsidRPr="00301BDA" w:rsidRDefault="0034264F" w:rsidP="00423BAE">
      <w:r>
        <w:t>Tel.  15 8761273</w:t>
      </w:r>
    </w:p>
    <w:p w:rsidR="00423BAE" w:rsidRPr="00301BDA" w:rsidRDefault="00423BAE" w:rsidP="00423BAE"/>
    <w:p w:rsidR="00423BAE" w:rsidRDefault="00423BAE" w:rsidP="00423BAE">
      <w:pPr>
        <w:spacing w:line="276" w:lineRule="auto"/>
        <w:jc w:val="center"/>
        <w:rPr>
          <w:b/>
          <w:bCs/>
          <w:sz w:val="26"/>
          <w:szCs w:val="26"/>
        </w:rPr>
      </w:pPr>
      <w:r>
        <w:rPr>
          <w:b/>
          <w:bCs/>
          <w:sz w:val="26"/>
          <w:szCs w:val="26"/>
        </w:rPr>
        <w:t xml:space="preserve">§ 2 </w:t>
      </w:r>
    </w:p>
    <w:p w:rsidR="00423BAE" w:rsidRDefault="00423BAE" w:rsidP="00423BAE">
      <w:pPr>
        <w:spacing w:line="276" w:lineRule="auto"/>
        <w:jc w:val="center"/>
        <w:rPr>
          <w:b/>
          <w:bCs/>
          <w:sz w:val="26"/>
          <w:szCs w:val="26"/>
        </w:rPr>
      </w:pPr>
      <w:r>
        <w:rPr>
          <w:b/>
          <w:bCs/>
          <w:sz w:val="26"/>
          <w:szCs w:val="26"/>
        </w:rPr>
        <w:t>TRYB UDZIELENIA ZAMÓWIENIA</w:t>
      </w:r>
    </w:p>
    <w:p w:rsidR="00423BAE" w:rsidRDefault="00423BAE" w:rsidP="00423BAE">
      <w:pPr>
        <w:jc w:val="both"/>
        <w:rPr>
          <w:b/>
          <w:bCs/>
        </w:rPr>
      </w:pPr>
      <w:r>
        <w:t>Postępowanie prowadzone będzie w trybie</w:t>
      </w:r>
      <w:r w:rsidR="00B8181C">
        <w:rPr>
          <w:b/>
          <w:bCs/>
        </w:rPr>
        <w:t xml:space="preserve"> zapytania ofertowego</w:t>
      </w:r>
      <w:r>
        <w:rPr>
          <w:b/>
          <w:bCs/>
        </w:rPr>
        <w:t>.</w:t>
      </w:r>
    </w:p>
    <w:p w:rsidR="00423BAE" w:rsidRDefault="00423BAE" w:rsidP="00423BAE">
      <w:pPr>
        <w:jc w:val="both"/>
      </w:pPr>
    </w:p>
    <w:p w:rsidR="00423BAE" w:rsidRDefault="00423BAE" w:rsidP="00423BAE">
      <w:pPr>
        <w:jc w:val="both"/>
      </w:pPr>
    </w:p>
    <w:p w:rsidR="00423BAE" w:rsidRDefault="00423BAE" w:rsidP="00423BAE">
      <w:pPr>
        <w:spacing w:line="276" w:lineRule="auto"/>
        <w:jc w:val="center"/>
        <w:rPr>
          <w:b/>
          <w:bCs/>
          <w:sz w:val="26"/>
          <w:szCs w:val="26"/>
        </w:rPr>
      </w:pPr>
      <w:r>
        <w:rPr>
          <w:b/>
          <w:bCs/>
          <w:sz w:val="26"/>
          <w:szCs w:val="26"/>
        </w:rPr>
        <w:t xml:space="preserve">§ 3 </w:t>
      </w:r>
    </w:p>
    <w:p w:rsidR="00423BAE" w:rsidRDefault="00423BAE" w:rsidP="00423BAE">
      <w:pPr>
        <w:spacing w:line="276" w:lineRule="auto"/>
        <w:jc w:val="center"/>
        <w:rPr>
          <w:b/>
          <w:bCs/>
          <w:sz w:val="26"/>
          <w:szCs w:val="26"/>
        </w:rPr>
      </w:pPr>
      <w:r>
        <w:rPr>
          <w:b/>
          <w:bCs/>
          <w:sz w:val="26"/>
          <w:szCs w:val="26"/>
        </w:rPr>
        <w:t>OPIS PRZEDMIOTU ZAMÓWIENIA</w:t>
      </w:r>
    </w:p>
    <w:p w:rsidR="00423BAE" w:rsidRDefault="00423BAE" w:rsidP="00423BAE">
      <w:pPr>
        <w:numPr>
          <w:ilvl w:val="0"/>
          <w:numId w:val="1"/>
        </w:numPr>
        <w:tabs>
          <w:tab w:val="left" w:pos="283"/>
        </w:tabs>
        <w:spacing w:line="200" w:lineRule="atLeast"/>
        <w:jc w:val="both"/>
      </w:pPr>
      <w:r>
        <w:t xml:space="preserve">Przedmiotem zamówienia jest dostawa produktów spożywczych na potrzeby </w:t>
      </w:r>
      <w:r w:rsidR="00C25B3C">
        <w:t>Przedszkola</w:t>
      </w:r>
      <w:r w:rsidR="00172B11">
        <w:t xml:space="preserve"> Miejskiego </w:t>
      </w:r>
      <w:r>
        <w:t>w Rudniku nad Sanem, w tym:</w:t>
      </w:r>
    </w:p>
    <w:p w:rsidR="00423BAE" w:rsidRPr="00D76BC9" w:rsidRDefault="00630503" w:rsidP="00423BAE">
      <w:pPr>
        <w:numPr>
          <w:ilvl w:val="0"/>
          <w:numId w:val="4"/>
        </w:numPr>
        <w:tabs>
          <w:tab w:val="clear" w:pos="566"/>
          <w:tab w:val="left" w:pos="709"/>
        </w:tabs>
        <w:spacing w:line="200" w:lineRule="atLeast"/>
        <w:ind w:left="709" w:hanging="425"/>
        <w:jc w:val="both"/>
        <w:rPr>
          <w:b/>
          <w:bCs/>
        </w:rPr>
      </w:pPr>
      <w:r>
        <w:t xml:space="preserve">Część 1: Dostawa mięsa </w:t>
      </w:r>
      <w:r w:rsidR="00423BAE">
        <w:t xml:space="preserve"> – </w:t>
      </w:r>
      <w:r w:rsidR="00423BAE" w:rsidRPr="00EE01B7">
        <w:t xml:space="preserve">CPV: </w:t>
      </w:r>
      <w:r w:rsidR="00423BAE">
        <w:t>15220000-6, 15131130-5</w:t>
      </w:r>
    </w:p>
    <w:p w:rsidR="00423BAE" w:rsidRPr="00D76BC9" w:rsidRDefault="00423BAE" w:rsidP="00423BAE">
      <w:pPr>
        <w:tabs>
          <w:tab w:val="left" w:pos="709"/>
        </w:tabs>
        <w:spacing w:line="200" w:lineRule="atLeast"/>
        <w:ind w:left="709"/>
        <w:jc w:val="both"/>
        <w:rPr>
          <w:b/>
          <w:bCs/>
        </w:rPr>
      </w:pPr>
      <w:r>
        <w:t xml:space="preserve">Zakres dostawy zawarty jest w </w:t>
      </w:r>
      <w:r w:rsidR="00CC2175">
        <w:rPr>
          <w:b/>
          <w:bCs/>
          <w:i/>
        </w:rPr>
        <w:t>Załączniku nr 4</w:t>
      </w:r>
      <w:r w:rsidRPr="00D76BC9">
        <w:rPr>
          <w:b/>
          <w:bCs/>
          <w:i/>
        </w:rPr>
        <w:t xml:space="preserve"> Formularz opisowo-cenowy cz. 1.</w:t>
      </w:r>
    </w:p>
    <w:p w:rsidR="00423BAE" w:rsidRDefault="00423BAE" w:rsidP="00423BAE">
      <w:pPr>
        <w:numPr>
          <w:ilvl w:val="0"/>
          <w:numId w:val="4"/>
        </w:numPr>
        <w:tabs>
          <w:tab w:val="clear" w:pos="566"/>
          <w:tab w:val="left" w:pos="709"/>
        </w:tabs>
        <w:spacing w:line="200" w:lineRule="atLeast"/>
        <w:ind w:left="709" w:hanging="425"/>
        <w:jc w:val="both"/>
      </w:pPr>
      <w:r>
        <w:t xml:space="preserve">Część 5: Dostawa artykułów </w:t>
      </w:r>
      <w:r w:rsidRPr="00EE01B7">
        <w:t>spożywczych</w:t>
      </w:r>
      <w:r w:rsidR="008F63CB">
        <w:t xml:space="preserve"> </w:t>
      </w:r>
      <w:r>
        <w:rPr>
          <w:bCs/>
        </w:rPr>
        <w:t xml:space="preserve"> </w:t>
      </w:r>
      <w:r w:rsidRPr="00EE01B7">
        <w:t xml:space="preserve">– CPV: </w:t>
      </w:r>
      <w:r w:rsidRPr="00EE01B7">
        <w:rPr>
          <w:bCs/>
        </w:rPr>
        <w:t xml:space="preserve">15800000-6, </w:t>
      </w:r>
      <w:r w:rsidRPr="000874F9">
        <w:rPr>
          <w:bCs/>
        </w:rPr>
        <w:t>15400000-2</w:t>
      </w:r>
      <w:r w:rsidR="008F63CB">
        <w:rPr>
          <w:bCs/>
        </w:rPr>
        <w:t>.</w:t>
      </w:r>
    </w:p>
    <w:p w:rsidR="00423BAE" w:rsidRDefault="00423BAE" w:rsidP="00423BAE">
      <w:pPr>
        <w:tabs>
          <w:tab w:val="left" w:pos="709"/>
        </w:tabs>
        <w:spacing w:line="200" w:lineRule="atLeast"/>
        <w:ind w:left="709"/>
        <w:jc w:val="both"/>
        <w:rPr>
          <w:b/>
          <w:bCs/>
          <w:i/>
        </w:rPr>
      </w:pPr>
      <w:r>
        <w:t xml:space="preserve">Zakres dostawy zawarty jest w </w:t>
      </w:r>
      <w:r w:rsidR="00CC2175">
        <w:rPr>
          <w:b/>
          <w:bCs/>
          <w:i/>
        </w:rPr>
        <w:t>Załączniku nr 4</w:t>
      </w:r>
      <w:r w:rsidRPr="00D76BC9">
        <w:rPr>
          <w:b/>
          <w:bCs/>
          <w:i/>
        </w:rPr>
        <w:t xml:space="preserve"> Formularz opisowo-cenowy cz. 5.</w:t>
      </w:r>
    </w:p>
    <w:p w:rsidR="00102049" w:rsidRDefault="00F8649A" w:rsidP="00630503">
      <w:pPr>
        <w:pStyle w:val="Akapitzlist"/>
        <w:numPr>
          <w:ilvl w:val="0"/>
          <w:numId w:val="4"/>
        </w:numPr>
        <w:tabs>
          <w:tab w:val="left" w:pos="709"/>
        </w:tabs>
        <w:spacing w:line="200" w:lineRule="atLeast"/>
        <w:jc w:val="both"/>
      </w:pPr>
      <w:r>
        <w:t xml:space="preserve">  </w:t>
      </w:r>
      <w:r w:rsidR="00423BAE">
        <w:t>Z</w:t>
      </w:r>
      <w:r w:rsidR="00630503">
        <w:t>amówienie dotyczące części 1,5</w:t>
      </w:r>
      <w:r w:rsidR="00423BAE">
        <w:t xml:space="preserve"> będzie realizowane sukcesywnie na podstawie indywidualnych, pisemnych zleceń Zamawiającego. Wykonawcy zobowiązani będą dostarczać zamówione artykuły własnym środkiem transportu do </w:t>
      </w:r>
      <w:r w:rsidR="00C25B3C">
        <w:t>Przedszkola</w:t>
      </w:r>
      <w:r w:rsidR="00102049">
        <w:t xml:space="preserve"> Miejskiego w Rudniku nad Sanem, ul Mickiewicza 8, 37-420 Rudnik nad Sanem. </w:t>
      </w:r>
    </w:p>
    <w:p w:rsidR="00423BAE" w:rsidRDefault="00423BAE" w:rsidP="00423BAE">
      <w:pPr>
        <w:numPr>
          <w:ilvl w:val="0"/>
          <w:numId w:val="1"/>
        </w:numPr>
        <w:tabs>
          <w:tab w:val="left" w:pos="283"/>
        </w:tabs>
        <w:spacing w:line="200" w:lineRule="atLeast"/>
        <w:jc w:val="both"/>
      </w:pPr>
      <w:r>
        <w:t>D</w:t>
      </w:r>
      <w:r w:rsidR="00630503">
        <w:t>ostarczane mięso  (Część 1)</w:t>
      </w:r>
      <w:r>
        <w:t xml:space="preserve"> muszą by</w:t>
      </w:r>
      <w:r w:rsidR="00630503">
        <w:t>ć świeże.</w:t>
      </w:r>
      <w:r>
        <w:t xml:space="preserve"> Artykuły spożywcze (Część 5) muszą posiadać termin przydatności do spożycia wynoszący minimum 2 miesi</w:t>
      </w:r>
      <w:r w:rsidR="00630503">
        <w:t>ące.</w:t>
      </w:r>
      <w:r>
        <w:t xml:space="preserve"> </w:t>
      </w:r>
    </w:p>
    <w:p w:rsidR="00423BAE" w:rsidRDefault="00423BAE" w:rsidP="00423BAE">
      <w:pPr>
        <w:numPr>
          <w:ilvl w:val="0"/>
          <w:numId w:val="1"/>
        </w:numPr>
        <w:tabs>
          <w:tab w:val="left" w:pos="283"/>
        </w:tabs>
        <w:spacing w:line="200" w:lineRule="atLeast"/>
        <w:jc w:val="both"/>
      </w:pPr>
      <w:r>
        <w:t>Ceny podane w ofertach są cenami stałymi i nie mogą podlegać jakimkolwiek zmianom w czasie obowiązywania umow</w:t>
      </w:r>
      <w:r w:rsidR="00630503">
        <w:t xml:space="preserve">y </w:t>
      </w:r>
      <w:r>
        <w:t>.</w:t>
      </w:r>
    </w:p>
    <w:p w:rsidR="00423BAE" w:rsidRDefault="00423BAE"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630503" w:rsidRDefault="00630503" w:rsidP="00423BAE">
      <w:pPr>
        <w:spacing w:line="360" w:lineRule="auto"/>
        <w:jc w:val="center"/>
        <w:rPr>
          <w:b/>
          <w:bCs/>
          <w:sz w:val="26"/>
          <w:szCs w:val="26"/>
        </w:rPr>
      </w:pPr>
    </w:p>
    <w:p w:rsidR="00423BAE" w:rsidRDefault="00423BAE" w:rsidP="00423BAE">
      <w:pPr>
        <w:spacing w:line="360" w:lineRule="auto"/>
        <w:jc w:val="center"/>
        <w:rPr>
          <w:b/>
          <w:bCs/>
          <w:sz w:val="26"/>
          <w:szCs w:val="26"/>
        </w:rPr>
      </w:pPr>
    </w:p>
    <w:p w:rsidR="00423BAE" w:rsidRDefault="00423BAE" w:rsidP="00423BAE">
      <w:pPr>
        <w:spacing w:line="276" w:lineRule="auto"/>
        <w:jc w:val="center"/>
        <w:rPr>
          <w:b/>
          <w:bCs/>
          <w:sz w:val="26"/>
          <w:szCs w:val="26"/>
        </w:rPr>
      </w:pPr>
      <w:r>
        <w:rPr>
          <w:b/>
          <w:bCs/>
          <w:sz w:val="26"/>
          <w:szCs w:val="26"/>
        </w:rPr>
        <w:lastRenderedPageBreak/>
        <w:t xml:space="preserve">§ 4 </w:t>
      </w:r>
    </w:p>
    <w:p w:rsidR="00423BAE" w:rsidRDefault="00423BAE" w:rsidP="00423BAE">
      <w:pPr>
        <w:spacing w:line="276" w:lineRule="auto"/>
        <w:jc w:val="center"/>
        <w:rPr>
          <w:b/>
          <w:bCs/>
          <w:sz w:val="26"/>
          <w:szCs w:val="26"/>
        </w:rPr>
      </w:pPr>
      <w:r>
        <w:rPr>
          <w:b/>
          <w:bCs/>
          <w:sz w:val="26"/>
          <w:szCs w:val="26"/>
        </w:rPr>
        <w:t>TERMIN WYKONANIA ZAMÓWIENIA</w:t>
      </w:r>
    </w:p>
    <w:p w:rsidR="00423BAE" w:rsidRDefault="00423BAE" w:rsidP="00423BAE">
      <w:pPr>
        <w:spacing w:line="200" w:lineRule="atLeast"/>
        <w:jc w:val="both"/>
      </w:pPr>
      <w:r>
        <w:t xml:space="preserve">Dostawy będą realizowane cyklicznie wg potrzeb Zamawiającego w okresie od </w:t>
      </w:r>
      <w:r w:rsidR="00C95BD7">
        <w:rPr>
          <w:b/>
        </w:rPr>
        <w:t>01</w:t>
      </w:r>
      <w:r w:rsidR="007E2FE6">
        <w:rPr>
          <w:b/>
        </w:rPr>
        <w:t>.01</w:t>
      </w:r>
      <w:r w:rsidR="00772678">
        <w:rPr>
          <w:b/>
        </w:rPr>
        <w:t>.202</w:t>
      </w:r>
      <w:r w:rsidR="007E2FE6">
        <w:rPr>
          <w:b/>
        </w:rPr>
        <w:t>3</w:t>
      </w:r>
      <w:r>
        <w:t xml:space="preserve"> r. do </w:t>
      </w:r>
      <w:r w:rsidR="00C25B3C">
        <w:rPr>
          <w:b/>
        </w:rPr>
        <w:t>31.08</w:t>
      </w:r>
      <w:r w:rsidR="00772678">
        <w:rPr>
          <w:b/>
        </w:rPr>
        <w:t>.2023</w:t>
      </w:r>
      <w:r w:rsidR="00CC2175">
        <w:rPr>
          <w:b/>
        </w:rPr>
        <w:t xml:space="preserve"> </w:t>
      </w:r>
      <w:r>
        <w:t>r.</w:t>
      </w:r>
    </w:p>
    <w:p w:rsidR="00423BAE" w:rsidRDefault="00423BAE" w:rsidP="00423BAE">
      <w:pPr>
        <w:spacing w:line="200" w:lineRule="atLeast"/>
        <w:jc w:val="both"/>
      </w:pPr>
    </w:p>
    <w:p w:rsidR="00423BAE" w:rsidRDefault="00423BAE" w:rsidP="00423BAE">
      <w:pPr>
        <w:spacing w:line="200" w:lineRule="atLeast"/>
        <w:jc w:val="both"/>
      </w:pPr>
    </w:p>
    <w:p w:rsidR="00423BAE" w:rsidRDefault="00423BAE" w:rsidP="00423BAE">
      <w:pPr>
        <w:spacing w:line="276" w:lineRule="auto"/>
        <w:jc w:val="center"/>
        <w:rPr>
          <w:b/>
          <w:bCs/>
          <w:sz w:val="26"/>
          <w:szCs w:val="26"/>
        </w:rPr>
      </w:pPr>
      <w:r>
        <w:rPr>
          <w:b/>
          <w:bCs/>
          <w:sz w:val="26"/>
          <w:szCs w:val="26"/>
        </w:rPr>
        <w:t xml:space="preserve">§ 5 </w:t>
      </w:r>
    </w:p>
    <w:p w:rsidR="00423BAE" w:rsidRDefault="00423BAE" w:rsidP="00423BAE">
      <w:pPr>
        <w:spacing w:line="276" w:lineRule="auto"/>
        <w:jc w:val="center"/>
        <w:rPr>
          <w:b/>
          <w:bCs/>
          <w:sz w:val="26"/>
          <w:szCs w:val="26"/>
        </w:rPr>
      </w:pPr>
      <w:r>
        <w:rPr>
          <w:b/>
          <w:bCs/>
          <w:sz w:val="26"/>
          <w:szCs w:val="26"/>
        </w:rPr>
        <w:t>OPIS WARUNKÓW UDZIAŁU W POSTĘPOWANIU</w:t>
      </w:r>
    </w:p>
    <w:p w:rsidR="00423BAE" w:rsidRPr="00C60A52" w:rsidRDefault="00423BAE" w:rsidP="00423BAE">
      <w:pPr>
        <w:numPr>
          <w:ilvl w:val="0"/>
          <w:numId w:val="2"/>
        </w:numPr>
        <w:tabs>
          <w:tab w:val="left" w:pos="283"/>
        </w:tabs>
        <w:jc w:val="both"/>
        <w:rPr>
          <w:bCs/>
          <w:iCs/>
          <w:color w:val="000000"/>
        </w:rPr>
      </w:pPr>
      <w:r w:rsidRPr="00C60A52">
        <w:t xml:space="preserve">O </w:t>
      </w:r>
      <w:r w:rsidRPr="00C60A52">
        <w:rPr>
          <w:bCs/>
          <w:iCs/>
          <w:color w:val="000000"/>
        </w:rPr>
        <w:t>udzielenie zamówienia mogą ubiegać się Wykonawcy, którzy spełniają warunki</w:t>
      </w:r>
      <w:r>
        <w:rPr>
          <w:bCs/>
          <w:iCs/>
          <w:color w:val="000000"/>
        </w:rPr>
        <w:t xml:space="preserve"> dotyczące</w:t>
      </w:r>
      <w:r w:rsidRPr="00C60A52">
        <w:rPr>
          <w:bCs/>
          <w:iCs/>
          <w:color w:val="000000"/>
        </w:rPr>
        <w:t>:</w:t>
      </w:r>
    </w:p>
    <w:p w:rsidR="00423BAE" w:rsidRPr="00E56D6E" w:rsidRDefault="00423BAE" w:rsidP="00423BAE">
      <w:pPr>
        <w:numPr>
          <w:ilvl w:val="0"/>
          <w:numId w:val="3"/>
        </w:numPr>
        <w:tabs>
          <w:tab w:val="left" w:pos="566"/>
        </w:tabs>
        <w:jc w:val="both"/>
        <w:rPr>
          <w:bCs/>
          <w:iCs/>
          <w:color w:val="000000"/>
        </w:rPr>
      </w:pPr>
      <w:r>
        <w:rPr>
          <w:bCs/>
          <w:iCs/>
          <w:color w:val="000000"/>
        </w:rPr>
        <w:t>posiadania uprawnień</w:t>
      </w:r>
      <w:r w:rsidRPr="00C60A52">
        <w:rPr>
          <w:bCs/>
          <w:iCs/>
          <w:color w:val="000000"/>
        </w:rPr>
        <w:t xml:space="preserve"> do wykonywania określonej działalności lub czynnośc</w:t>
      </w:r>
      <w:r>
        <w:rPr>
          <w:bCs/>
          <w:iCs/>
          <w:color w:val="000000"/>
        </w:rPr>
        <w:t>i, jeżeli przepisy prawa nakładają obowiązek ich posiadania</w:t>
      </w:r>
      <w:r w:rsidRPr="00C60A52">
        <w:rPr>
          <w:bCs/>
          <w:iCs/>
          <w:color w:val="000000"/>
        </w:rPr>
        <w:t>;</w:t>
      </w:r>
      <w:r>
        <w:rPr>
          <w:bCs/>
          <w:iCs/>
          <w:color w:val="000000"/>
        </w:rPr>
        <w:t xml:space="preserve"> </w:t>
      </w:r>
      <w:r w:rsidRPr="00E56D6E">
        <w:t xml:space="preserve">Wykonawcy składający </w:t>
      </w:r>
      <w:r w:rsidR="00630503">
        <w:t>ofertę na dostawę mięsa</w:t>
      </w:r>
      <w:r w:rsidRPr="00E56D6E">
        <w:t xml:space="preserve"> (Część 1) muszą złożyć kopię certyfikatu, zaświadczenia lub innego dokumentu wystawionego przez właściwy organ Państwowej Inspekcji Sanitarnej lub organ Inspekcji Weterynaryjnej, potwierdzającego wdrożenie i stosowanie systemu HACCP (dot. zakładów produkujących lub wprowadzających do obrotu żywność). Jeżeli Wykonawca nie jest producentem zobowiązany jest dostarczać przedmiot zamówienia oraz w/w dokument, od producenta spełniającego takie wymagania.</w:t>
      </w:r>
    </w:p>
    <w:p w:rsidR="00423BAE" w:rsidRDefault="00423BAE" w:rsidP="00423BAE">
      <w:pPr>
        <w:numPr>
          <w:ilvl w:val="0"/>
          <w:numId w:val="3"/>
        </w:numPr>
        <w:tabs>
          <w:tab w:val="left" w:pos="566"/>
        </w:tabs>
        <w:jc w:val="both"/>
        <w:rPr>
          <w:bCs/>
          <w:iCs/>
        </w:rPr>
      </w:pPr>
      <w:r w:rsidRPr="007D57B3">
        <w:rPr>
          <w:bCs/>
          <w:iCs/>
          <w:color w:val="000000"/>
        </w:rPr>
        <w:t xml:space="preserve">posiadania </w:t>
      </w:r>
      <w:r>
        <w:rPr>
          <w:bCs/>
          <w:iCs/>
        </w:rPr>
        <w:t xml:space="preserve">wiedzy i doświadczenia. </w:t>
      </w:r>
      <w:r w:rsidRPr="00007A05">
        <w:rPr>
          <w:bCs/>
          <w:iCs/>
        </w:rPr>
        <w:t>Wykonawca</w:t>
      </w:r>
      <w:r w:rsidRPr="006B4F90">
        <w:rPr>
          <w:bCs/>
          <w:iCs/>
        </w:rPr>
        <w:t xml:space="preserve"> spełnia warunek jeżeli oświadczy, że posiada wiedzę i doświadczenie pozwalające na prawidłową realizacje zamówienia.</w:t>
      </w:r>
    </w:p>
    <w:p w:rsidR="00423BAE" w:rsidRPr="00601CED" w:rsidRDefault="00423BAE" w:rsidP="00423BAE">
      <w:pPr>
        <w:numPr>
          <w:ilvl w:val="0"/>
          <w:numId w:val="3"/>
        </w:numPr>
        <w:tabs>
          <w:tab w:val="left" w:pos="566"/>
        </w:tabs>
        <w:jc w:val="both"/>
        <w:rPr>
          <w:bCs/>
          <w:iCs/>
          <w:color w:val="000000"/>
        </w:rPr>
      </w:pPr>
      <w:r w:rsidRPr="00601CED">
        <w:rPr>
          <w:bCs/>
          <w:iCs/>
          <w:color w:val="000000"/>
        </w:rPr>
        <w:t>dysponowania odpowiednim potencjałem technicznym oraz osobami zdolnymi do wykonania zamówienia</w:t>
      </w:r>
      <w:r>
        <w:rPr>
          <w:rFonts w:eastAsia="Lucida Sans Unicode" w:cs="Tahoma"/>
          <w:bCs/>
          <w:iCs/>
          <w:color w:val="000000"/>
          <w:kern w:val="1"/>
        </w:rPr>
        <w:t xml:space="preserve">. </w:t>
      </w:r>
      <w:r w:rsidRPr="006B4F90">
        <w:rPr>
          <w:bCs/>
          <w:iCs/>
        </w:rPr>
        <w:t>Wykonawca spełnia warunek jeżeli oświadczy, że dysponuje odpowiednim potencjałem technicznym oraz osobami zdolnymi do wykonania zamówienia.</w:t>
      </w:r>
    </w:p>
    <w:p w:rsidR="00423BAE" w:rsidRPr="00BB20BB" w:rsidRDefault="00423BAE" w:rsidP="00423BAE">
      <w:pPr>
        <w:numPr>
          <w:ilvl w:val="0"/>
          <w:numId w:val="3"/>
        </w:numPr>
        <w:tabs>
          <w:tab w:val="left" w:pos="566"/>
        </w:tabs>
        <w:jc w:val="both"/>
        <w:rPr>
          <w:bCs/>
          <w:iCs/>
        </w:rPr>
      </w:pPr>
      <w:r w:rsidRPr="0062240E">
        <w:rPr>
          <w:bCs/>
          <w:iCs/>
        </w:rPr>
        <w:t>sytuacji ekonomicznej i finansowej</w:t>
      </w:r>
      <w:r>
        <w:rPr>
          <w:bCs/>
          <w:iCs/>
        </w:rPr>
        <w:t xml:space="preserve">. </w:t>
      </w:r>
      <w:r w:rsidRPr="006B4F90">
        <w:rPr>
          <w:bCs/>
          <w:iCs/>
        </w:rPr>
        <w:t>Wykonawca spełnia warunek jeżeli oświadczy, że znajduje się w sytuacji ekonomicznej i finansowej umożliwiającej wykonanie zamówienia.</w:t>
      </w:r>
    </w:p>
    <w:p w:rsidR="00423BAE" w:rsidRDefault="00423BAE" w:rsidP="00423BAE">
      <w:pPr>
        <w:numPr>
          <w:ilvl w:val="0"/>
          <w:numId w:val="2"/>
        </w:numPr>
        <w:tabs>
          <w:tab w:val="left" w:pos="283"/>
        </w:tabs>
        <w:jc w:val="both"/>
        <w:rPr>
          <w:bCs/>
          <w:iCs/>
          <w:color w:val="000000"/>
        </w:rPr>
      </w:pPr>
      <w:r>
        <w:rPr>
          <w:bCs/>
          <w:iCs/>
          <w:color w:val="000000"/>
        </w:rPr>
        <w:t xml:space="preserve">Ocena spełniania </w:t>
      </w:r>
      <w:r w:rsidRPr="00C60A52">
        <w:rPr>
          <w:bCs/>
          <w:iCs/>
          <w:color w:val="000000"/>
        </w:rPr>
        <w:t xml:space="preserve">wymaganych </w:t>
      </w:r>
      <w:r>
        <w:rPr>
          <w:bCs/>
          <w:iCs/>
          <w:color w:val="000000"/>
        </w:rPr>
        <w:t xml:space="preserve">warunków </w:t>
      </w:r>
      <w:r w:rsidRPr="00C60A52">
        <w:rPr>
          <w:bCs/>
          <w:iCs/>
          <w:color w:val="000000"/>
        </w:rPr>
        <w:t>zostanie dokonana według reguły „spełnia” albo „nie spełnia” na podstawie złożonych przez Wykonawcę dokumentów.</w:t>
      </w:r>
    </w:p>
    <w:p w:rsidR="00423BAE" w:rsidRPr="00C60A52" w:rsidRDefault="00423BAE" w:rsidP="00423BAE">
      <w:pPr>
        <w:numPr>
          <w:ilvl w:val="0"/>
          <w:numId w:val="2"/>
        </w:numPr>
        <w:tabs>
          <w:tab w:val="left" w:pos="283"/>
        </w:tabs>
        <w:jc w:val="both"/>
        <w:rPr>
          <w:bCs/>
          <w:iCs/>
          <w:color w:val="000000"/>
        </w:rPr>
      </w:pPr>
      <w:r>
        <w:rPr>
          <w:bCs/>
          <w:iCs/>
          <w:color w:val="00000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23BAE" w:rsidRPr="000C7B69" w:rsidRDefault="00423BAE" w:rsidP="00423BAE">
      <w:pPr>
        <w:numPr>
          <w:ilvl w:val="0"/>
          <w:numId w:val="2"/>
        </w:numPr>
        <w:tabs>
          <w:tab w:val="left" w:pos="283"/>
        </w:tabs>
        <w:spacing w:line="200" w:lineRule="atLeast"/>
        <w:jc w:val="both"/>
        <w:rPr>
          <w:bCs/>
          <w:iCs/>
        </w:rPr>
      </w:pPr>
      <w:r w:rsidRPr="00C60A52">
        <w:rPr>
          <w:bCs/>
          <w:iCs/>
          <w:color w:val="000000"/>
        </w:rPr>
        <w:t>Nie s</w:t>
      </w:r>
      <w:r w:rsidRPr="00C60A52">
        <w:rPr>
          <w:bCs/>
          <w:iCs/>
        </w:rPr>
        <w:t>pełnienie któregokolwiek ze wskazanych wyżej warunków i wymogów skutkować będzie wykluczeniem Wykonawcy z udziału w postępowaniu z zastrzeżeniem art. 26 ust. 3 ustawy p.z.p.</w:t>
      </w:r>
    </w:p>
    <w:p w:rsidR="00423BAE" w:rsidRDefault="00423BAE" w:rsidP="00423BAE">
      <w:pPr>
        <w:spacing w:line="200" w:lineRule="atLeast"/>
        <w:jc w:val="both"/>
        <w:rPr>
          <w:sz w:val="28"/>
          <w:szCs w:val="28"/>
        </w:rPr>
      </w:pPr>
    </w:p>
    <w:p w:rsidR="00932086" w:rsidRDefault="00932086" w:rsidP="00423BAE">
      <w:pPr>
        <w:spacing w:line="200" w:lineRule="atLeast"/>
        <w:jc w:val="both"/>
        <w:rPr>
          <w:sz w:val="28"/>
          <w:szCs w:val="28"/>
        </w:rPr>
      </w:pPr>
    </w:p>
    <w:p w:rsidR="00932086" w:rsidRDefault="00932086" w:rsidP="00423BAE">
      <w:pPr>
        <w:spacing w:line="200" w:lineRule="atLeast"/>
        <w:jc w:val="both"/>
        <w:rPr>
          <w:sz w:val="28"/>
          <w:szCs w:val="28"/>
        </w:rPr>
      </w:pPr>
    </w:p>
    <w:p w:rsidR="00932086" w:rsidRDefault="00932086" w:rsidP="00423BAE">
      <w:pPr>
        <w:spacing w:line="200" w:lineRule="atLeast"/>
        <w:jc w:val="both"/>
        <w:rPr>
          <w:sz w:val="28"/>
          <w:szCs w:val="28"/>
        </w:rPr>
      </w:pPr>
    </w:p>
    <w:p w:rsidR="00630503" w:rsidRDefault="00630503" w:rsidP="00423BAE">
      <w:pPr>
        <w:spacing w:line="200" w:lineRule="atLeast"/>
        <w:jc w:val="both"/>
        <w:rPr>
          <w:sz w:val="28"/>
          <w:szCs w:val="28"/>
        </w:rPr>
      </w:pPr>
    </w:p>
    <w:p w:rsidR="00630503" w:rsidRDefault="00630503" w:rsidP="00423BAE">
      <w:pPr>
        <w:spacing w:line="200" w:lineRule="atLeast"/>
        <w:jc w:val="both"/>
        <w:rPr>
          <w:sz w:val="28"/>
          <w:szCs w:val="28"/>
        </w:rPr>
      </w:pPr>
    </w:p>
    <w:p w:rsidR="00630503" w:rsidRDefault="00630503" w:rsidP="00423BAE">
      <w:pPr>
        <w:spacing w:line="200" w:lineRule="atLeast"/>
        <w:jc w:val="both"/>
        <w:rPr>
          <w:sz w:val="28"/>
          <w:szCs w:val="28"/>
        </w:rPr>
      </w:pPr>
    </w:p>
    <w:p w:rsidR="00932086" w:rsidRDefault="00932086" w:rsidP="00423BAE">
      <w:pPr>
        <w:spacing w:line="200" w:lineRule="atLeast"/>
        <w:jc w:val="both"/>
        <w:rPr>
          <w:sz w:val="28"/>
          <w:szCs w:val="28"/>
        </w:rPr>
      </w:pPr>
    </w:p>
    <w:p w:rsidR="00932086" w:rsidRDefault="00932086" w:rsidP="00423BAE">
      <w:pPr>
        <w:spacing w:line="200" w:lineRule="atLeast"/>
        <w:jc w:val="both"/>
        <w:rPr>
          <w:sz w:val="28"/>
          <w:szCs w:val="28"/>
        </w:rPr>
      </w:pPr>
    </w:p>
    <w:p w:rsidR="00423BAE" w:rsidRDefault="00423BAE" w:rsidP="00423BAE">
      <w:pPr>
        <w:spacing w:line="200" w:lineRule="atLeast"/>
        <w:jc w:val="center"/>
        <w:rPr>
          <w:b/>
          <w:bCs/>
          <w:sz w:val="26"/>
          <w:szCs w:val="26"/>
        </w:rPr>
      </w:pPr>
      <w:r>
        <w:rPr>
          <w:b/>
          <w:bCs/>
          <w:sz w:val="26"/>
          <w:szCs w:val="26"/>
        </w:rPr>
        <w:t xml:space="preserve">§ 6 </w:t>
      </w:r>
    </w:p>
    <w:p w:rsidR="00423BAE" w:rsidRDefault="00423BAE" w:rsidP="00423BAE">
      <w:pPr>
        <w:spacing w:line="200" w:lineRule="atLeast"/>
        <w:jc w:val="center"/>
        <w:rPr>
          <w:b/>
          <w:bCs/>
          <w:sz w:val="26"/>
          <w:szCs w:val="26"/>
        </w:rPr>
      </w:pPr>
      <w:r>
        <w:rPr>
          <w:b/>
          <w:bCs/>
          <w:sz w:val="26"/>
          <w:szCs w:val="26"/>
        </w:rPr>
        <w:t>OŚWIADCZENIA LUB DOKUMENTY POTWIERDZAJĄCE SPEŁNIANIE WARUNKÓW UDZIAŁU W POSTĘPOWANIU</w:t>
      </w:r>
    </w:p>
    <w:p w:rsidR="00423BAE" w:rsidRDefault="00423BAE" w:rsidP="00423BAE">
      <w:pPr>
        <w:spacing w:line="200" w:lineRule="atLeast"/>
        <w:jc w:val="center"/>
        <w:rPr>
          <w:b/>
          <w:bCs/>
        </w:rPr>
      </w:pPr>
    </w:p>
    <w:p w:rsidR="00423BAE" w:rsidRPr="00A629B7" w:rsidRDefault="00423BAE" w:rsidP="00423BAE">
      <w:pPr>
        <w:numPr>
          <w:ilvl w:val="0"/>
          <w:numId w:val="24"/>
        </w:numPr>
        <w:tabs>
          <w:tab w:val="clear" w:pos="566"/>
          <w:tab w:val="left" w:pos="283"/>
        </w:tabs>
        <w:spacing w:line="200" w:lineRule="atLeast"/>
        <w:ind w:left="283"/>
        <w:jc w:val="both"/>
        <w:rPr>
          <w:b/>
        </w:rPr>
      </w:pPr>
      <w:r>
        <w:t>Na ofertę składają się następujące dokumenty i załączniki:</w:t>
      </w:r>
    </w:p>
    <w:p w:rsidR="00423BAE" w:rsidRPr="00A629B7" w:rsidRDefault="00423BAE" w:rsidP="00423BAE">
      <w:pPr>
        <w:pStyle w:val="Akapitzlist"/>
        <w:numPr>
          <w:ilvl w:val="0"/>
          <w:numId w:val="21"/>
        </w:numPr>
        <w:spacing w:line="200" w:lineRule="atLeast"/>
        <w:jc w:val="both"/>
        <w:rPr>
          <w:b/>
        </w:rPr>
      </w:pPr>
      <w:r>
        <w:t>Formularz ofertowy (</w:t>
      </w:r>
      <w:r>
        <w:rPr>
          <w:b/>
        </w:rPr>
        <w:t xml:space="preserve">wg wzoru z Załącznika nr 1) </w:t>
      </w:r>
      <w:r>
        <w:t>– wypełniony i podpisany przez Wykonawcę;</w:t>
      </w:r>
    </w:p>
    <w:p w:rsidR="00423BAE" w:rsidRPr="00961592" w:rsidRDefault="00423BAE" w:rsidP="00423BAE">
      <w:pPr>
        <w:pStyle w:val="Akapitzlist"/>
        <w:numPr>
          <w:ilvl w:val="0"/>
          <w:numId w:val="21"/>
        </w:numPr>
        <w:spacing w:line="200" w:lineRule="atLeast"/>
        <w:jc w:val="both"/>
      </w:pPr>
      <w:r w:rsidRPr="00961592">
        <w:t>Dokumenty potwierdzające</w:t>
      </w:r>
      <w:r>
        <w:t xml:space="preserve"> posiadanie odpowiednich uprawnień/pełnomocnictw osób podpisujących ofertę, o ile nie wynika to z przedstawionych dokumentów rejestrowych;</w:t>
      </w:r>
    </w:p>
    <w:p w:rsidR="00423BAE" w:rsidRPr="005927E8" w:rsidRDefault="00423BAE" w:rsidP="00423BAE">
      <w:pPr>
        <w:numPr>
          <w:ilvl w:val="0"/>
          <w:numId w:val="24"/>
        </w:numPr>
        <w:tabs>
          <w:tab w:val="clear" w:pos="566"/>
          <w:tab w:val="left" w:pos="283"/>
        </w:tabs>
        <w:spacing w:line="200" w:lineRule="atLeast"/>
        <w:ind w:left="283"/>
        <w:jc w:val="both"/>
        <w:rPr>
          <w:b/>
        </w:rPr>
      </w:pPr>
      <w:r>
        <w:t xml:space="preserve">W celu wykazania braku podstaw do wykluczenia z postępowania o udzielenie zamówienia w okolicznościach, o których mowa w art. 24 ustawy p.z.p. Wykonawcy </w:t>
      </w:r>
      <w:r w:rsidRPr="00E470F3">
        <w:t xml:space="preserve">muszą </w:t>
      </w:r>
      <w:r>
        <w:t>złożyć następujące oświadczenia i dokumenty:</w:t>
      </w:r>
    </w:p>
    <w:p w:rsidR="00423BAE" w:rsidRPr="0077207A" w:rsidRDefault="00423BAE" w:rsidP="00423BAE">
      <w:pPr>
        <w:pStyle w:val="Akapitzlist"/>
        <w:numPr>
          <w:ilvl w:val="0"/>
          <w:numId w:val="22"/>
        </w:numPr>
        <w:spacing w:line="200" w:lineRule="atLeast"/>
        <w:jc w:val="both"/>
      </w:pPr>
      <w:r w:rsidRPr="0077207A">
        <w:t>O</w:t>
      </w:r>
      <w:r>
        <w:t>świadczenie</w:t>
      </w:r>
      <w:r w:rsidRPr="0077207A">
        <w:t xml:space="preserve"> o </w:t>
      </w:r>
      <w:r>
        <w:t xml:space="preserve">braku podstaw do wykluczenia, </w:t>
      </w:r>
      <w:r w:rsidRPr="00D5366A">
        <w:t>według wzoru z </w:t>
      </w:r>
      <w:r>
        <w:rPr>
          <w:b/>
        </w:rPr>
        <w:t>Załącznika nr 2</w:t>
      </w:r>
      <w:r w:rsidRPr="00793BE0">
        <w:rPr>
          <w:b/>
        </w:rPr>
        <w:t>;</w:t>
      </w:r>
    </w:p>
    <w:p w:rsidR="00423BAE" w:rsidRDefault="00423BAE" w:rsidP="00423BAE">
      <w:pPr>
        <w:pStyle w:val="Akapitzlist"/>
        <w:numPr>
          <w:ilvl w:val="0"/>
          <w:numId w:val="22"/>
        </w:numPr>
        <w:spacing w:line="200" w:lineRule="atLeast"/>
        <w:jc w:val="both"/>
      </w:pPr>
      <w:r w:rsidRPr="0077207A">
        <w:t>Aktualny odpis w właściwego rejestru, jeżeli odrębne przepisy wymagają wpisu do rejestru</w:t>
      </w:r>
      <w:r>
        <w:t xml:space="preserve">, w celu wykazania braku podstaw do wykluczenia w oparciu o art. 24 ust.1 pkt 2 ustawy p.z.p., wystawionego nie wcześniej niż 6 miesięcy przed upływem terminu składania ofert, a w stosunku do osób fizycznych oświadczenia w zakresie art. 24 ust. 1 pkt 2 ustawy p.z.p.  </w:t>
      </w:r>
    </w:p>
    <w:p w:rsidR="00423BAE" w:rsidRPr="0077207A" w:rsidRDefault="00423BAE" w:rsidP="00423BAE">
      <w:pPr>
        <w:pStyle w:val="Akapitzlist"/>
        <w:numPr>
          <w:ilvl w:val="0"/>
          <w:numId w:val="22"/>
        </w:numPr>
        <w:spacing w:line="200" w:lineRule="atLeast"/>
        <w:jc w:val="both"/>
      </w:pPr>
      <w:r>
        <w:t xml:space="preserve">Oświadczenie dotyczące grupy kapitałowej, </w:t>
      </w:r>
      <w:r w:rsidRPr="006B4F90">
        <w:t>według wzoru z </w:t>
      </w:r>
      <w:r w:rsidR="0071142F">
        <w:rPr>
          <w:b/>
        </w:rPr>
        <w:t>Załącznika nr 5</w:t>
      </w:r>
      <w:r w:rsidRPr="006B4F90">
        <w:rPr>
          <w:b/>
        </w:rPr>
        <w:t>;</w:t>
      </w:r>
    </w:p>
    <w:p w:rsidR="00423BAE" w:rsidRPr="00C07784" w:rsidRDefault="00423BAE" w:rsidP="00423BAE">
      <w:pPr>
        <w:numPr>
          <w:ilvl w:val="0"/>
          <w:numId w:val="24"/>
        </w:numPr>
        <w:tabs>
          <w:tab w:val="clear" w:pos="566"/>
          <w:tab w:val="left" w:pos="283"/>
        </w:tabs>
        <w:spacing w:line="200" w:lineRule="atLeast"/>
        <w:ind w:left="283"/>
        <w:jc w:val="both"/>
      </w:pPr>
      <w:r>
        <w:t>W celu wykazania spełniania przez Wykonawcę warunków o których mowa w art. 22 ust. 1 ustawy p.z.p. Wykonawcy muszą złożyć o</w:t>
      </w:r>
      <w:r w:rsidRPr="00793BE0">
        <w:t xml:space="preserve">świadczenie </w:t>
      </w:r>
      <w:r>
        <w:t>o spełnianiu warunków udziału w </w:t>
      </w:r>
      <w:r w:rsidRPr="00793BE0">
        <w:t xml:space="preserve">postępowaniu zgodnie z art. 22 ust. 1 ustawy p.z.p, według wzoru z  </w:t>
      </w:r>
      <w:r>
        <w:rPr>
          <w:b/>
        </w:rPr>
        <w:t>Załącznika nr 3</w:t>
      </w:r>
      <w:r w:rsidRPr="00C07784">
        <w:rPr>
          <w:b/>
        </w:rPr>
        <w:t>;</w:t>
      </w:r>
    </w:p>
    <w:p w:rsidR="00423BAE" w:rsidRDefault="00423BAE" w:rsidP="00423BAE">
      <w:pPr>
        <w:numPr>
          <w:ilvl w:val="0"/>
          <w:numId w:val="24"/>
        </w:numPr>
        <w:tabs>
          <w:tab w:val="clear" w:pos="566"/>
          <w:tab w:val="left" w:pos="283"/>
        </w:tabs>
        <w:spacing w:line="200" w:lineRule="atLeast"/>
        <w:ind w:left="283"/>
        <w:jc w:val="both"/>
      </w:pPr>
      <w:r>
        <w:t>Jeżeli Wykonawca, wykazując spełnianie warunków, o których mowa w art. 22 ust. 1 ustawy p.z.p. (§ 5 ust. 1 s.i.w.z.) polega na zasobach innych podmiotów na zasadach określonych w art. 26 ust. 2b ustawy p.z.p. (§ 5 ust. 3 s.i.w.z.), a podmioty te będą brały udział w realizacji części zamówienia, Zamawiający żąda od Wykonawcy przedstawienia w odniesieniu do tych podmiotów dokumentów wymienionych w § 6 ust. 2 s.i.w.z.</w:t>
      </w:r>
    </w:p>
    <w:p w:rsidR="00423BAE" w:rsidRDefault="00423BAE" w:rsidP="00423BAE">
      <w:pPr>
        <w:numPr>
          <w:ilvl w:val="0"/>
          <w:numId w:val="24"/>
        </w:numPr>
        <w:tabs>
          <w:tab w:val="clear" w:pos="566"/>
          <w:tab w:val="left" w:pos="283"/>
        </w:tabs>
        <w:spacing w:line="200" w:lineRule="atLeast"/>
        <w:ind w:left="283"/>
        <w:jc w:val="both"/>
      </w:pPr>
      <w:r>
        <w:t xml:space="preserve">Jeżeli Wykonawca ma siedzibę lub miejsce zamieszkania poza terytorium Rzeczypospolitej Polskiej, zamiast dokumentu, o którym mowa  </w:t>
      </w:r>
      <w:r w:rsidRPr="00817655">
        <w:t xml:space="preserve">w </w:t>
      </w:r>
      <w:r w:rsidRPr="00C07784">
        <w:rPr>
          <w:bCs/>
          <w:sz w:val="26"/>
          <w:szCs w:val="26"/>
        </w:rPr>
        <w:t xml:space="preserve">§ 6 </w:t>
      </w:r>
      <w:r w:rsidRPr="00817655">
        <w:t>ust</w:t>
      </w:r>
      <w:r>
        <w:t xml:space="preserve">. 2 pkt 2 s.i.w.z. składa dokument lub dokumenty wystawione w kraju, w którym ma siedzibę lub miejsce zamieszkania, potwierdzające, że nie otwarto jego likwidacji ani nie ogłoszono upadłości, wystawiony (lub wystawione) nie wcześniej niż 6 miesięcy przed upływem terminu składania ofert. </w:t>
      </w:r>
    </w:p>
    <w:p w:rsidR="00423BAE" w:rsidRDefault="00423BAE" w:rsidP="00423BAE">
      <w:pPr>
        <w:numPr>
          <w:ilvl w:val="0"/>
          <w:numId w:val="24"/>
        </w:numPr>
        <w:tabs>
          <w:tab w:val="clear" w:pos="566"/>
          <w:tab w:val="left" w:pos="283"/>
        </w:tabs>
        <w:spacing w:line="200" w:lineRule="atLeast"/>
        <w:ind w:left="283"/>
        <w:jc w:val="both"/>
      </w:pPr>
      <w:r>
        <w:t xml:space="preserve">Jeżeli w miejscu zamieszkania osoby lub w kraju, w którym Wykonawca ma siedzibę lub miejsce zamieszkania, nie wydaje się dokumentu, o którym mowa w </w:t>
      </w:r>
      <w:r w:rsidRPr="00C07784">
        <w:rPr>
          <w:bCs/>
          <w:sz w:val="26"/>
          <w:szCs w:val="26"/>
        </w:rPr>
        <w:t xml:space="preserve">§ 6 </w:t>
      </w:r>
      <w:r w:rsidRPr="00817655">
        <w:t>ust</w:t>
      </w:r>
      <w:r>
        <w:t>. 6 s.i.w.z.,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Oświadczenie powinno zostać złożone nie wcześniej niż 6 miesięcy przed upływem terminu składania ofert.</w:t>
      </w:r>
    </w:p>
    <w:p w:rsidR="00423BAE" w:rsidRDefault="00423BAE" w:rsidP="00423BAE">
      <w:pPr>
        <w:numPr>
          <w:ilvl w:val="0"/>
          <w:numId w:val="24"/>
        </w:numPr>
        <w:tabs>
          <w:tab w:val="clear" w:pos="566"/>
          <w:tab w:val="left" w:pos="283"/>
        </w:tabs>
        <w:spacing w:line="200" w:lineRule="atLeast"/>
        <w:ind w:left="283"/>
        <w:jc w:val="both"/>
      </w:pPr>
      <w: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23BAE" w:rsidRDefault="00423BAE" w:rsidP="00423BAE">
      <w:pPr>
        <w:numPr>
          <w:ilvl w:val="0"/>
          <w:numId w:val="24"/>
        </w:numPr>
        <w:tabs>
          <w:tab w:val="clear" w:pos="566"/>
          <w:tab w:val="left" w:pos="283"/>
        </w:tabs>
        <w:spacing w:line="200" w:lineRule="atLeast"/>
        <w:ind w:left="283"/>
        <w:jc w:val="both"/>
      </w:pPr>
      <w:r>
        <w:t xml:space="preserve">Dokumenty są składane w oryginale lub kopii poświadczonej za zgodność z oryginałem przez Wykonawcę. </w:t>
      </w:r>
    </w:p>
    <w:p w:rsidR="00423BAE" w:rsidRDefault="00423BAE" w:rsidP="00423BAE">
      <w:pPr>
        <w:numPr>
          <w:ilvl w:val="0"/>
          <w:numId w:val="24"/>
        </w:numPr>
        <w:tabs>
          <w:tab w:val="clear" w:pos="566"/>
          <w:tab w:val="left" w:pos="284"/>
          <w:tab w:val="left" w:pos="426"/>
        </w:tabs>
        <w:spacing w:line="200" w:lineRule="atLeast"/>
        <w:ind w:left="284" w:hanging="284"/>
        <w:jc w:val="both"/>
      </w:pPr>
      <w:r>
        <w:lastRenderedPageBreak/>
        <w:t xml:space="preserve">Zamawiający może żądać przedstawienia oryginału lub notarialnie poświadczonej kopii dokumentu, wyłącznie wtedy, gdy złożona kopia dokumentu jest nieczytelna lub budzi wątpliwości co do jej prawdziwości. </w:t>
      </w:r>
    </w:p>
    <w:p w:rsidR="00423BAE" w:rsidRDefault="00423BAE" w:rsidP="00423BAE">
      <w:pPr>
        <w:numPr>
          <w:ilvl w:val="0"/>
          <w:numId w:val="24"/>
        </w:numPr>
        <w:tabs>
          <w:tab w:val="clear" w:pos="566"/>
          <w:tab w:val="left" w:pos="142"/>
          <w:tab w:val="left" w:pos="426"/>
        </w:tabs>
        <w:spacing w:line="200" w:lineRule="atLeast"/>
        <w:ind w:left="142" w:hanging="141"/>
        <w:jc w:val="both"/>
      </w:pPr>
      <w:r>
        <w:t>Dokumenty sporządzone w języku obcym są składane wraz z tłumaczeniem na język polski.</w:t>
      </w:r>
    </w:p>
    <w:p w:rsidR="00423BAE" w:rsidRDefault="00423BAE" w:rsidP="00423BAE">
      <w:pPr>
        <w:numPr>
          <w:ilvl w:val="0"/>
          <w:numId w:val="24"/>
        </w:numPr>
        <w:tabs>
          <w:tab w:val="clear" w:pos="566"/>
          <w:tab w:val="left" w:pos="284"/>
          <w:tab w:val="left" w:pos="426"/>
          <w:tab w:val="left" w:pos="709"/>
        </w:tabs>
        <w:spacing w:line="200" w:lineRule="atLeast"/>
        <w:ind w:left="284" w:hanging="284"/>
        <w:jc w:val="both"/>
      </w:pPr>
      <w:r>
        <w:t>Jeżeli Wykonawcy wspólnie ubiegają się o zamówienie, zgodnie z art. 23 w związku z art. 141 ustawy p.z.p. Zamawiający:</w:t>
      </w:r>
    </w:p>
    <w:p w:rsidR="00423BAE" w:rsidRDefault="00423BAE" w:rsidP="00423BAE">
      <w:pPr>
        <w:numPr>
          <w:ilvl w:val="0"/>
          <w:numId w:val="5"/>
        </w:numPr>
        <w:tabs>
          <w:tab w:val="left" w:pos="567"/>
        </w:tabs>
        <w:spacing w:line="200" w:lineRule="atLeast"/>
        <w:ind w:left="567"/>
        <w:jc w:val="both"/>
      </w:pPr>
      <w:r>
        <w:t>żąda pełnomocnictwa dla jednego z Wykonawców do reprezentowania w postępowaniu o udzielenie zamówienia publicznego albo reprezentowania w postępowaniu i zawarcia umowy w sprawie zamówienia publicznego. Oferta wspólna musi być podpisana przez Pełnomocnika, z którym także będzie prowadzona wszelka korespondencja.</w:t>
      </w:r>
    </w:p>
    <w:p w:rsidR="00423BAE" w:rsidRDefault="00423BAE" w:rsidP="00423BAE">
      <w:pPr>
        <w:numPr>
          <w:ilvl w:val="0"/>
          <w:numId w:val="5"/>
        </w:numPr>
        <w:tabs>
          <w:tab w:val="left" w:pos="566"/>
        </w:tabs>
        <w:spacing w:line="200" w:lineRule="atLeast"/>
        <w:ind w:left="566"/>
        <w:jc w:val="both"/>
      </w:pPr>
      <w:r>
        <w:t>może żądać przed zawarciem umowy w sprawie zamówienia publicznego umowy regulującej współpracę tych wykonawców;</w:t>
      </w:r>
    </w:p>
    <w:p w:rsidR="00423BAE" w:rsidRDefault="00423BAE" w:rsidP="00423BAE">
      <w:pPr>
        <w:pStyle w:val="Akapitzlist"/>
        <w:numPr>
          <w:ilvl w:val="0"/>
          <w:numId w:val="23"/>
        </w:numPr>
        <w:spacing w:line="200" w:lineRule="atLeast"/>
        <w:jc w:val="both"/>
      </w:pPr>
      <w:r>
        <w:t>Jeżeli Wykonawca zamierza powierzyć część zamówienia Podwykonawcom, Zamawiający żąda wskazania w ofercie tej części zamówienia.</w:t>
      </w:r>
    </w:p>
    <w:p w:rsidR="00423BAE" w:rsidRPr="00F47E97" w:rsidRDefault="00423BAE" w:rsidP="00423BAE">
      <w:pPr>
        <w:pStyle w:val="Akapitzlist"/>
        <w:numPr>
          <w:ilvl w:val="0"/>
          <w:numId w:val="23"/>
        </w:numPr>
        <w:spacing w:line="200" w:lineRule="atLeast"/>
        <w:jc w:val="both"/>
      </w:pPr>
      <w:r w:rsidRPr="00F47E97">
        <w:t>Zamawiający wezwie Wykonawców, którzy w określonym terminie nie złożyli oświadczeń lub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w:t>
      </w:r>
    </w:p>
    <w:p w:rsidR="00423BAE" w:rsidRDefault="00423BAE" w:rsidP="00423BAE">
      <w:pPr>
        <w:pStyle w:val="Akapitzlist"/>
        <w:numPr>
          <w:ilvl w:val="0"/>
          <w:numId w:val="23"/>
        </w:numPr>
        <w:spacing w:line="200" w:lineRule="atLeast"/>
        <w:jc w:val="both"/>
      </w:pPr>
      <w:r>
        <w:t xml:space="preserve">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 </w:t>
      </w:r>
      <w:r>
        <w:rPr>
          <w:caps/>
        </w:rPr>
        <w:t>poufne</w:t>
      </w:r>
      <w:r>
        <w:t>”. Wykonawca nie może zastrzec informacji, o których mowa w art. 86 ust. 4 ustawy Prawo zamówień publicznych.</w:t>
      </w:r>
    </w:p>
    <w:p w:rsidR="00423BAE" w:rsidRDefault="00423BAE" w:rsidP="00423BAE">
      <w:pPr>
        <w:spacing w:line="200" w:lineRule="atLeast"/>
        <w:jc w:val="center"/>
        <w:rPr>
          <w:b/>
          <w:bCs/>
          <w:sz w:val="26"/>
          <w:szCs w:val="26"/>
        </w:rPr>
      </w:pPr>
    </w:p>
    <w:p w:rsidR="00423BAE" w:rsidRDefault="00423BAE" w:rsidP="00423BAE">
      <w:pPr>
        <w:spacing w:line="200" w:lineRule="atLeast"/>
        <w:jc w:val="center"/>
        <w:rPr>
          <w:b/>
          <w:bCs/>
          <w:sz w:val="26"/>
          <w:szCs w:val="26"/>
        </w:rPr>
      </w:pPr>
    </w:p>
    <w:p w:rsidR="00423BAE" w:rsidRDefault="00423BAE" w:rsidP="00423BAE">
      <w:pPr>
        <w:spacing w:line="200" w:lineRule="atLeast"/>
        <w:jc w:val="center"/>
        <w:rPr>
          <w:b/>
          <w:bCs/>
          <w:sz w:val="26"/>
          <w:szCs w:val="26"/>
        </w:rPr>
      </w:pPr>
      <w:r>
        <w:rPr>
          <w:b/>
          <w:bCs/>
          <w:sz w:val="26"/>
          <w:szCs w:val="26"/>
        </w:rPr>
        <w:t xml:space="preserve">§ 7 </w:t>
      </w:r>
    </w:p>
    <w:p w:rsidR="00423BAE" w:rsidRDefault="00423BAE" w:rsidP="00423BAE">
      <w:pPr>
        <w:spacing w:line="200" w:lineRule="atLeast"/>
        <w:jc w:val="center"/>
        <w:rPr>
          <w:b/>
          <w:bCs/>
          <w:sz w:val="26"/>
          <w:szCs w:val="26"/>
        </w:rPr>
      </w:pPr>
      <w:r>
        <w:rPr>
          <w:b/>
          <w:bCs/>
          <w:sz w:val="26"/>
          <w:szCs w:val="26"/>
        </w:rPr>
        <w:t xml:space="preserve">SPOSÓB POROZUMIEWANIA SIĘ ZAMAWIAJĄCEGO </w:t>
      </w:r>
    </w:p>
    <w:p w:rsidR="00423BAE" w:rsidRDefault="00423BAE" w:rsidP="00423BAE">
      <w:pPr>
        <w:spacing w:line="200" w:lineRule="atLeast"/>
        <w:jc w:val="center"/>
        <w:rPr>
          <w:b/>
          <w:bCs/>
          <w:sz w:val="26"/>
          <w:szCs w:val="26"/>
        </w:rPr>
      </w:pPr>
      <w:r>
        <w:rPr>
          <w:b/>
          <w:bCs/>
          <w:sz w:val="26"/>
          <w:szCs w:val="26"/>
        </w:rPr>
        <w:t>Z WYKONAWCAMI</w:t>
      </w:r>
    </w:p>
    <w:p w:rsidR="00423BAE" w:rsidRDefault="00423BAE" w:rsidP="00423BAE">
      <w:pPr>
        <w:spacing w:line="200" w:lineRule="atLeast"/>
        <w:jc w:val="center"/>
        <w:rPr>
          <w:b/>
          <w:bCs/>
          <w:sz w:val="26"/>
          <w:szCs w:val="26"/>
        </w:rPr>
      </w:pPr>
    </w:p>
    <w:p w:rsidR="00423BAE" w:rsidRDefault="00423BAE" w:rsidP="00423BAE">
      <w:pPr>
        <w:numPr>
          <w:ilvl w:val="0"/>
          <w:numId w:val="6"/>
        </w:numPr>
        <w:tabs>
          <w:tab w:val="left" w:pos="283"/>
        </w:tabs>
        <w:spacing w:line="200" w:lineRule="atLeast"/>
        <w:jc w:val="both"/>
      </w:pPr>
      <w:r>
        <w:t>Wszelkie oświadczenia, wnioski, zawiadomienia oraz informacje Zamawiający i Wykonawcy przekazują pisemnie lub pocztą elektroniczną (e-mail) przy czym każda ze stron na żądanie drugiej niezwłocznie potwierdza fakt ich otrzymania.</w:t>
      </w:r>
    </w:p>
    <w:p w:rsidR="00423BAE" w:rsidRDefault="00423BAE" w:rsidP="00423BAE">
      <w:pPr>
        <w:numPr>
          <w:ilvl w:val="0"/>
          <w:numId w:val="6"/>
        </w:numPr>
        <w:tabs>
          <w:tab w:val="left" w:pos="283"/>
        </w:tabs>
        <w:spacing w:line="200" w:lineRule="atLeast"/>
        <w:jc w:val="both"/>
      </w:pPr>
      <w:r>
        <w:t>Wykonawca może zwrócić się do Zamawiającego o wyjaśnienie treści s.i.w.z. Zamawiający jest obowiązany niezwłocznie udzielić wyjaśnień, chyba że prośba o wyjaśnienie treści s.i.w.z. wpłynęła do Zamawiającego na mniej niż 6 dni przed terminem składania ofert.</w:t>
      </w:r>
    </w:p>
    <w:p w:rsidR="00423BAE" w:rsidRDefault="00423BAE" w:rsidP="00423BAE">
      <w:pPr>
        <w:numPr>
          <w:ilvl w:val="0"/>
          <w:numId w:val="6"/>
        </w:numPr>
        <w:tabs>
          <w:tab w:val="left" w:pos="283"/>
        </w:tabs>
        <w:jc w:val="both"/>
      </w:pPr>
      <w:r>
        <w:t xml:space="preserve">Treść zapytań wraz z wyjaśnieniami Zamawiający przekazuje Wykonawcom, którym przekazał s.i.w.z. bez ujawniania źródła zapytania a także zamieszcza na stronie internetowej </w:t>
      </w:r>
      <w:r w:rsidR="00932086">
        <w:rPr>
          <w:i/>
        </w:rPr>
        <w:t>www.przedszkole.rudnik@gmail.com</w:t>
      </w:r>
      <w:r>
        <w:t>.</w:t>
      </w:r>
    </w:p>
    <w:p w:rsidR="00423BAE" w:rsidRDefault="00423BAE" w:rsidP="00423BAE">
      <w:pPr>
        <w:numPr>
          <w:ilvl w:val="0"/>
          <w:numId w:val="6"/>
        </w:numPr>
        <w:tabs>
          <w:tab w:val="left" w:pos="283"/>
        </w:tabs>
        <w:spacing w:line="200" w:lineRule="atLeast"/>
        <w:jc w:val="both"/>
      </w:pPr>
      <w:r>
        <w:t xml:space="preserve">W szczególnie uzasadnionych przypadkach Zamawiający może przed upływem terminu składania ofert zmienić treść s.i.w.z. z zastrzeżeniem art. 38 ust. 4a ustawy p.z.p. Dokonaną w ten sposób zmianę treści Zamawiający przekazuje niezwłocznie wszystkim Wykonawcom, którym przekazano s.i.w.z. a także zamieszcza na stronie internetowej </w:t>
      </w:r>
      <w:r w:rsidR="00932086">
        <w:rPr>
          <w:i/>
        </w:rPr>
        <w:t>www.przedszkole.rudnik@gmail.com.</w:t>
      </w:r>
    </w:p>
    <w:p w:rsidR="00423BAE" w:rsidRPr="00283E39" w:rsidRDefault="00283E39" w:rsidP="00283E39">
      <w:pPr>
        <w:numPr>
          <w:ilvl w:val="0"/>
          <w:numId w:val="6"/>
        </w:numPr>
        <w:tabs>
          <w:tab w:val="left" w:pos="283"/>
        </w:tabs>
        <w:spacing w:line="200" w:lineRule="atLeast"/>
        <w:jc w:val="both"/>
      </w:pPr>
      <w:r>
        <w:lastRenderedPageBreak/>
        <w:t>Osoba</w:t>
      </w:r>
      <w:r w:rsidR="00423BAE">
        <w:t xml:space="preserve"> uprawnion</w:t>
      </w:r>
      <w:r>
        <w:t xml:space="preserve">a do kontaktu z Wykonawcami </w:t>
      </w:r>
      <w:r w:rsidR="00423BAE" w:rsidRPr="00283E39">
        <w:rPr>
          <w:color w:val="000000" w:themeColor="text1"/>
        </w:rPr>
        <w:t xml:space="preserve">w zakresie przedmiotu zamówienia – Pani </w:t>
      </w:r>
      <w:r w:rsidR="004461B1">
        <w:rPr>
          <w:color w:val="000000" w:themeColor="text1"/>
        </w:rPr>
        <w:t>Zdzisława Żak</w:t>
      </w:r>
      <w:r w:rsidR="00102049" w:rsidRPr="00283E39">
        <w:rPr>
          <w:color w:val="000000" w:themeColor="text1"/>
        </w:rPr>
        <w:t xml:space="preserve"> – w godz. 7:00 – 15</w:t>
      </w:r>
      <w:r w:rsidR="00423BAE" w:rsidRPr="00283E39">
        <w:rPr>
          <w:color w:val="000000" w:themeColor="text1"/>
        </w:rPr>
        <w:t xml:space="preserve">:00 od poniedziałku do piątku, </w:t>
      </w:r>
      <w:r w:rsidR="004461B1">
        <w:rPr>
          <w:color w:val="000000" w:themeColor="text1"/>
        </w:rPr>
        <w:t>Przedszkole</w:t>
      </w:r>
      <w:r w:rsidR="00102049" w:rsidRPr="00283E39">
        <w:rPr>
          <w:color w:val="000000" w:themeColor="text1"/>
        </w:rPr>
        <w:t xml:space="preserve"> Miejski</w:t>
      </w:r>
      <w:r w:rsidR="004461B1">
        <w:rPr>
          <w:color w:val="000000" w:themeColor="text1"/>
        </w:rPr>
        <w:t>e</w:t>
      </w:r>
      <w:r w:rsidR="00102049" w:rsidRPr="00283E39">
        <w:rPr>
          <w:color w:val="000000" w:themeColor="text1"/>
        </w:rPr>
        <w:t xml:space="preserve"> w Rudniku nad Sanem</w:t>
      </w:r>
      <w:r w:rsidR="00423BAE" w:rsidRPr="00283E39">
        <w:rPr>
          <w:color w:val="000000" w:themeColor="text1"/>
        </w:rPr>
        <w:t xml:space="preserve">, tel. </w:t>
      </w:r>
      <w:r w:rsidR="004461B1">
        <w:rPr>
          <w:color w:val="000000" w:themeColor="text1"/>
        </w:rPr>
        <w:t>15 8761273</w:t>
      </w:r>
      <w:r w:rsidRPr="00283E39">
        <w:rPr>
          <w:color w:val="000000" w:themeColor="text1"/>
        </w:rPr>
        <w:t>.</w:t>
      </w:r>
    </w:p>
    <w:p w:rsidR="00423BAE" w:rsidRDefault="00423BAE" w:rsidP="00423BAE">
      <w:pPr>
        <w:spacing w:line="200" w:lineRule="atLeast"/>
        <w:jc w:val="center"/>
        <w:rPr>
          <w:b/>
          <w:bCs/>
          <w:sz w:val="26"/>
          <w:szCs w:val="26"/>
        </w:rPr>
      </w:pPr>
    </w:p>
    <w:p w:rsidR="00423BAE" w:rsidRDefault="00423BAE" w:rsidP="00423BAE">
      <w:pPr>
        <w:spacing w:line="200" w:lineRule="atLeast"/>
        <w:jc w:val="center"/>
        <w:rPr>
          <w:b/>
          <w:bCs/>
          <w:sz w:val="26"/>
          <w:szCs w:val="26"/>
        </w:rPr>
      </w:pPr>
      <w:r>
        <w:rPr>
          <w:b/>
          <w:bCs/>
          <w:sz w:val="26"/>
          <w:szCs w:val="26"/>
        </w:rPr>
        <w:t xml:space="preserve">§ 8 </w:t>
      </w:r>
    </w:p>
    <w:p w:rsidR="00423BAE" w:rsidRDefault="00423BAE" w:rsidP="00423BAE">
      <w:pPr>
        <w:spacing w:line="200" w:lineRule="atLeast"/>
        <w:jc w:val="center"/>
        <w:rPr>
          <w:b/>
          <w:bCs/>
          <w:sz w:val="26"/>
          <w:szCs w:val="26"/>
        </w:rPr>
      </w:pPr>
      <w:r>
        <w:rPr>
          <w:b/>
          <w:bCs/>
          <w:sz w:val="26"/>
          <w:szCs w:val="26"/>
        </w:rPr>
        <w:t>WYMAGANIA DOTYCZĄCE WADIUM</w:t>
      </w:r>
    </w:p>
    <w:p w:rsidR="00423BAE" w:rsidRDefault="00423BAE" w:rsidP="00423BAE">
      <w:pPr>
        <w:spacing w:line="200" w:lineRule="atLeast"/>
        <w:jc w:val="center"/>
        <w:rPr>
          <w:sz w:val="20"/>
          <w:szCs w:val="20"/>
        </w:rPr>
      </w:pPr>
    </w:p>
    <w:p w:rsidR="00423BAE" w:rsidRDefault="00423BAE" w:rsidP="00423BAE">
      <w:pPr>
        <w:spacing w:line="200" w:lineRule="atLeast"/>
        <w:jc w:val="both"/>
      </w:pPr>
      <w:r>
        <w:t>W postępowaniu nie jest przewidziane składanie wadium.</w:t>
      </w:r>
    </w:p>
    <w:p w:rsidR="00102049" w:rsidRDefault="00102049" w:rsidP="00423BAE">
      <w:pPr>
        <w:spacing w:line="200" w:lineRule="atLeast"/>
        <w:jc w:val="both"/>
        <w:rPr>
          <w:sz w:val="32"/>
          <w:szCs w:val="32"/>
        </w:rPr>
      </w:pPr>
    </w:p>
    <w:p w:rsidR="00423BAE" w:rsidRDefault="00423BAE" w:rsidP="00423BAE">
      <w:pPr>
        <w:spacing w:line="200" w:lineRule="atLeast"/>
        <w:jc w:val="center"/>
        <w:rPr>
          <w:b/>
          <w:bCs/>
          <w:sz w:val="26"/>
          <w:szCs w:val="26"/>
        </w:rPr>
      </w:pPr>
      <w:r>
        <w:rPr>
          <w:b/>
          <w:bCs/>
          <w:sz w:val="26"/>
          <w:szCs w:val="26"/>
        </w:rPr>
        <w:t xml:space="preserve">§ 9 </w:t>
      </w:r>
    </w:p>
    <w:p w:rsidR="00423BAE" w:rsidRDefault="00423BAE" w:rsidP="00423BAE">
      <w:pPr>
        <w:spacing w:line="200" w:lineRule="atLeast"/>
        <w:jc w:val="center"/>
        <w:rPr>
          <w:b/>
          <w:bCs/>
          <w:sz w:val="26"/>
          <w:szCs w:val="26"/>
        </w:rPr>
      </w:pPr>
      <w:r>
        <w:rPr>
          <w:b/>
          <w:bCs/>
          <w:sz w:val="26"/>
          <w:szCs w:val="26"/>
        </w:rPr>
        <w:t>TERMIN ZWIĄZANIA OFERTĄ</w:t>
      </w:r>
    </w:p>
    <w:p w:rsidR="00423BAE" w:rsidRDefault="00423BAE" w:rsidP="00423BAE">
      <w:pPr>
        <w:spacing w:line="200" w:lineRule="atLeast"/>
        <w:jc w:val="both"/>
        <w:rPr>
          <w:sz w:val="20"/>
          <w:szCs w:val="20"/>
        </w:rPr>
      </w:pPr>
    </w:p>
    <w:p w:rsidR="00423BAE" w:rsidRDefault="00423BAE" w:rsidP="00423BAE">
      <w:pPr>
        <w:numPr>
          <w:ilvl w:val="0"/>
          <w:numId w:val="7"/>
        </w:numPr>
        <w:tabs>
          <w:tab w:val="left" w:pos="283"/>
        </w:tabs>
        <w:spacing w:line="200" w:lineRule="atLeast"/>
        <w:jc w:val="both"/>
      </w:pPr>
      <w:r>
        <w:t>Wykonawca pozostaje związany ofertą przez okres 30 dni.</w:t>
      </w:r>
    </w:p>
    <w:p w:rsidR="00423BAE" w:rsidRDefault="00423BAE" w:rsidP="00423BAE">
      <w:pPr>
        <w:numPr>
          <w:ilvl w:val="0"/>
          <w:numId w:val="7"/>
        </w:numPr>
        <w:tabs>
          <w:tab w:val="left" w:pos="283"/>
        </w:tabs>
        <w:spacing w:line="200" w:lineRule="atLeast"/>
        <w:jc w:val="both"/>
      </w:pPr>
      <w:r>
        <w:t>Bieg terminu związania ofertą rozpoczyna się wraz z upływem terminu składania ofert.</w:t>
      </w:r>
    </w:p>
    <w:p w:rsidR="00423BAE" w:rsidRPr="007B4EE3" w:rsidRDefault="00423BAE" w:rsidP="00423BAE">
      <w:pPr>
        <w:numPr>
          <w:ilvl w:val="0"/>
          <w:numId w:val="7"/>
        </w:numPr>
        <w:tabs>
          <w:tab w:val="left" w:pos="283"/>
        </w:tabs>
        <w:spacing w:line="200" w:lineRule="atLeast"/>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23BAE" w:rsidRDefault="00423BAE" w:rsidP="00423BAE">
      <w:pPr>
        <w:spacing w:line="200" w:lineRule="atLeast"/>
        <w:jc w:val="center"/>
        <w:rPr>
          <w:b/>
          <w:bCs/>
          <w:sz w:val="26"/>
          <w:szCs w:val="26"/>
        </w:rPr>
      </w:pPr>
    </w:p>
    <w:p w:rsidR="00423BAE" w:rsidRDefault="00423BAE" w:rsidP="00423BAE">
      <w:pPr>
        <w:spacing w:line="200" w:lineRule="atLeast"/>
        <w:jc w:val="center"/>
        <w:rPr>
          <w:b/>
          <w:bCs/>
          <w:sz w:val="26"/>
          <w:szCs w:val="26"/>
        </w:rPr>
      </w:pPr>
    </w:p>
    <w:p w:rsidR="00423BAE" w:rsidRDefault="00423BAE" w:rsidP="00423BAE">
      <w:pPr>
        <w:spacing w:line="200" w:lineRule="atLeast"/>
        <w:jc w:val="center"/>
        <w:rPr>
          <w:b/>
          <w:bCs/>
          <w:sz w:val="26"/>
          <w:szCs w:val="26"/>
        </w:rPr>
      </w:pPr>
      <w:r>
        <w:rPr>
          <w:b/>
          <w:bCs/>
          <w:sz w:val="26"/>
          <w:szCs w:val="26"/>
        </w:rPr>
        <w:t xml:space="preserve">§ 10 </w:t>
      </w:r>
    </w:p>
    <w:p w:rsidR="00423BAE" w:rsidRDefault="00423BAE" w:rsidP="00423BAE">
      <w:pPr>
        <w:spacing w:line="200" w:lineRule="atLeast"/>
        <w:jc w:val="center"/>
        <w:rPr>
          <w:b/>
          <w:bCs/>
          <w:sz w:val="26"/>
          <w:szCs w:val="26"/>
        </w:rPr>
      </w:pPr>
      <w:r>
        <w:rPr>
          <w:b/>
          <w:bCs/>
          <w:sz w:val="26"/>
          <w:szCs w:val="26"/>
        </w:rPr>
        <w:t>OPIS SPOSOBU PRZYGOTOWYWANIA OFERTY</w:t>
      </w:r>
    </w:p>
    <w:p w:rsidR="00423BAE" w:rsidRDefault="00423BAE" w:rsidP="00423BAE">
      <w:pPr>
        <w:spacing w:line="200" w:lineRule="atLeast"/>
        <w:jc w:val="both"/>
        <w:rPr>
          <w:sz w:val="20"/>
          <w:szCs w:val="20"/>
        </w:rPr>
      </w:pPr>
    </w:p>
    <w:p w:rsidR="00423BAE" w:rsidRDefault="00423BAE" w:rsidP="00423BAE">
      <w:pPr>
        <w:spacing w:line="200" w:lineRule="atLeast"/>
        <w:jc w:val="both"/>
        <w:rPr>
          <w:sz w:val="20"/>
          <w:szCs w:val="20"/>
        </w:rPr>
      </w:pPr>
    </w:p>
    <w:p w:rsidR="00423BAE" w:rsidRDefault="00423BAE" w:rsidP="00423BAE">
      <w:pPr>
        <w:numPr>
          <w:ilvl w:val="0"/>
          <w:numId w:val="8"/>
        </w:numPr>
        <w:tabs>
          <w:tab w:val="left" w:pos="283"/>
        </w:tabs>
        <w:spacing w:line="200" w:lineRule="atLeast"/>
        <w:jc w:val="both"/>
      </w:pPr>
      <w:r>
        <w:t>Wykonawca może złożyć tylko jedną ofertę, w której zaoferowana musi być tylko jedna cena.</w:t>
      </w:r>
    </w:p>
    <w:p w:rsidR="00423BAE" w:rsidRDefault="00423BAE" w:rsidP="00423BAE">
      <w:pPr>
        <w:numPr>
          <w:ilvl w:val="0"/>
          <w:numId w:val="8"/>
        </w:numPr>
        <w:tabs>
          <w:tab w:val="left" w:pos="283"/>
        </w:tabs>
        <w:spacing w:line="200" w:lineRule="atLeast"/>
        <w:jc w:val="both"/>
      </w:pPr>
      <w:r>
        <w:t>Oferta i wszelkie oświadczenia muszą zawierać: nazwę i adres Wykonawcy oraz podpis i pieczątkę osoby upoważnionej do występowania w imieniu Wykonawcy. Pełnomocnictwo dołączone do oferty musi być w formie oryginału lub kopii poświadczonej za zgodność z oryginałem przez notariusza.</w:t>
      </w:r>
    </w:p>
    <w:p w:rsidR="00423BAE" w:rsidRDefault="00423BAE" w:rsidP="00423BAE">
      <w:pPr>
        <w:numPr>
          <w:ilvl w:val="0"/>
          <w:numId w:val="8"/>
        </w:numPr>
        <w:tabs>
          <w:tab w:val="left" w:pos="283"/>
        </w:tabs>
        <w:spacing w:line="200" w:lineRule="atLeast"/>
        <w:jc w:val="both"/>
      </w:pPr>
      <w:r>
        <w:t>Oferta musi być sporządzona w języku polskim, w formie pisemnej, na komputerze, maszynie do pisania lub ręcznie długopisem bądź niezmywalnym atramentem. Treść oferty musi odpowiadać treści formularza oferty (</w:t>
      </w:r>
      <w:r>
        <w:rPr>
          <w:b/>
          <w:bCs/>
        </w:rPr>
        <w:t xml:space="preserve">Załącznik nr 1 </w:t>
      </w:r>
      <w:r>
        <w:t>s.i.w.z.).</w:t>
      </w:r>
    </w:p>
    <w:p w:rsidR="00423BAE" w:rsidRDefault="00423BAE" w:rsidP="00423BAE">
      <w:pPr>
        <w:numPr>
          <w:ilvl w:val="0"/>
          <w:numId w:val="8"/>
        </w:numPr>
        <w:tabs>
          <w:tab w:val="left" w:pos="283"/>
        </w:tabs>
        <w:spacing w:line="200" w:lineRule="atLeast"/>
        <w:jc w:val="both"/>
        <w:rPr>
          <w:bCs/>
          <w:iCs/>
          <w:color w:val="000000"/>
        </w:rPr>
      </w:pPr>
      <w:r>
        <w:t xml:space="preserve">Proponuje się, </w:t>
      </w:r>
      <w:r>
        <w:rPr>
          <w:bCs/>
          <w:iCs/>
          <w:color w:val="000000"/>
        </w:rPr>
        <w:t>aby wszystkie zapisane strony oferty wraz z załącznikami były kolejno ponumerowane i złączone w sposób trwały.</w:t>
      </w:r>
    </w:p>
    <w:p w:rsidR="00423BAE" w:rsidRDefault="00423BAE" w:rsidP="00423BAE">
      <w:pPr>
        <w:numPr>
          <w:ilvl w:val="0"/>
          <w:numId w:val="8"/>
        </w:numPr>
        <w:tabs>
          <w:tab w:val="left" w:pos="283"/>
        </w:tabs>
        <w:spacing w:line="200" w:lineRule="atLeast"/>
        <w:jc w:val="both"/>
        <w:rPr>
          <w:iCs/>
          <w:color w:val="000000"/>
        </w:rPr>
      </w:pPr>
      <w:r>
        <w:rPr>
          <w:bCs/>
          <w:iCs/>
          <w:color w:val="000000"/>
        </w:rPr>
        <w:t>Wszelkie poprawki lub zmiany w ofercie (</w:t>
      </w:r>
      <w:r>
        <w:rPr>
          <w:b/>
          <w:bCs/>
          <w:iCs/>
          <w:color w:val="000000"/>
        </w:rPr>
        <w:t>nie wolno używać korektora</w:t>
      </w:r>
      <w:r>
        <w:rPr>
          <w:iCs/>
          <w:color w:val="000000"/>
        </w:rPr>
        <w:t>) muszą być parafowane przez osobę (osoby) podpisujące ofertę i opatrzone datami ich dokonania.</w:t>
      </w:r>
    </w:p>
    <w:p w:rsidR="00423BAE" w:rsidRDefault="00423BAE" w:rsidP="00423BAE">
      <w:pPr>
        <w:numPr>
          <w:ilvl w:val="0"/>
          <w:numId w:val="8"/>
        </w:numPr>
        <w:tabs>
          <w:tab w:val="left" w:pos="283"/>
        </w:tabs>
        <w:spacing w:line="200" w:lineRule="atLeast"/>
        <w:jc w:val="both"/>
        <w:rPr>
          <w:iCs/>
          <w:color w:val="000000"/>
        </w:rPr>
      </w:pPr>
      <w:r>
        <w:rPr>
          <w:iCs/>
          <w:color w:val="000000"/>
        </w:rPr>
        <w:t>Oferta musi być złożona Zamawiającemu w trwale zamkniętym, nienaruszonym opakowaniu z napisem ,,Oferta” i tytułem postępowania wraz z określeniem części zamówienia, której dotyczy, lub podobnym napisem dostatecznie wyróżniającym ofertę spośród innej korespondencji wpływającej do Zamawiającego oraz z nazwą i dokładnym adresem wraz z numerami telefonów Wykonawcy (dopuszcza się złożenie pieczęci); wszelkie elementy oferty nie opakowane i oznaczone w ten sposób mogą nie być brane pod uwagę podczas otwarcia ofert i oceny ofert, a brak adnotacji dotyczących nazwy i adresu Wykonawcy może być przyczyną otwarcia oferty mimo braku ustawowego wymogu otwarcia oferty.</w:t>
      </w:r>
    </w:p>
    <w:p w:rsidR="00423BAE" w:rsidRDefault="00423BAE" w:rsidP="00423BAE">
      <w:pPr>
        <w:numPr>
          <w:ilvl w:val="0"/>
          <w:numId w:val="8"/>
        </w:numPr>
        <w:tabs>
          <w:tab w:val="left" w:pos="283"/>
        </w:tabs>
        <w:spacing w:line="200" w:lineRule="atLeast"/>
        <w:jc w:val="both"/>
        <w:rPr>
          <w:iCs/>
          <w:color w:val="000000"/>
        </w:rPr>
      </w:pPr>
      <w:r>
        <w:rPr>
          <w:iCs/>
          <w:color w:val="000000"/>
        </w:rPr>
        <w:t>Zamawiający uznaje, że podpisem jest: złożony własnoręcznie znak, z którego można odczytać imię i nazwisko podpisującego, a jeżeli własnoręczny znak jest nieczytelny lub nie zawiera imienia i nazwiska to znak musi być uzupełniony napisem (np. w formie pieczęci), z którego można odczytać imię i nazwisko podpisującego.</w:t>
      </w:r>
    </w:p>
    <w:p w:rsidR="00423BAE" w:rsidRPr="0060698D" w:rsidRDefault="00423BAE" w:rsidP="00423BAE">
      <w:pPr>
        <w:numPr>
          <w:ilvl w:val="0"/>
          <w:numId w:val="8"/>
        </w:numPr>
        <w:tabs>
          <w:tab w:val="left" w:pos="283"/>
        </w:tabs>
        <w:spacing w:line="200" w:lineRule="atLeast"/>
        <w:jc w:val="both"/>
        <w:rPr>
          <w:iCs/>
          <w:color w:val="000000"/>
        </w:rPr>
      </w:pPr>
      <w:r>
        <w:rPr>
          <w:iCs/>
          <w:color w:val="000000"/>
        </w:rPr>
        <w:lastRenderedPageBreak/>
        <w:t xml:space="preserve">Koszty opracowania i dostarczenia oferty oraz uczestnictwa w przetargu obciążają wyłącznie </w:t>
      </w:r>
      <w:r w:rsidRPr="0060698D">
        <w:rPr>
          <w:iCs/>
          <w:color w:val="000000"/>
        </w:rPr>
        <w:t>Wykonawcę.</w:t>
      </w:r>
    </w:p>
    <w:p w:rsidR="00423BAE" w:rsidRPr="0060698D" w:rsidRDefault="00423BAE" w:rsidP="00423BAE">
      <w:pPr>
        <w:numPr>
          <w:ilvl w:val="0"/>
          <w:numId w:val="8"/>
        </w:numPr>
        <w:tabs>
          <w:tab w:val="left" w:pos="283"/>
        </w:tabs>
        <w:spacing w:line="200" w:lineRule="atLeast"/>
        <w:jc w:val="both"/>
        <w:rPr>
          <w:iCs/>
          <w:color w:val="000000"/>
        </w:rPr>
      </w:pPr>
      <w:r w:rsidRPr="0060698D">
        <w:rPr>
          <w:iCs/>
          <w:color w:val="000000"/>
        </w:rPr>
        <w:t>Wykonawca może wprowadzić zmiany lub wycofać złożoną przez siebie ofertę wyłącznie przed terminem składania ofert i pod warunkiem, że przed upływem tego terminu Zamawiający otrzyma pisemne powiadomienie o wycofaniu oferty lub wprowadzeniu zmian. Powiadomienie o wprowadzeniu zmian musi być opisane w sposób wskazany w ust. 6 oraz dodatkowo oznaczone słowem „ZMIANA”.</w:t>
      </w:r>
    </w:p>
    <w:p w:rsidR="00423BAE" w:rsidRPr="0060698D" w:rsidRDefault="00423BAE" w:rsidP="00423BAE">
      <w:pPr>
        <w:spacing w:line="200" w:lineRule="atLeast"/>
        <w:jc w:val="both"/>
      </w:pPr>
    </w:p>
    <w:p w:rsidR="00423BAE" w:rsidRDefault="00423BAE" w:rsidP="00423BAE">
      <w:pPr>
        <w:spacing w:line="200" w:lineRule="atLeast"/>
        <w:jc w:val="center"/>
        <w:rPr>
          <w:b/>
          <w:bCs/>
        </w:rPr>
      </w:pPr>
    </w:p>
    <w:p w:rsidR="00423BAE" w:rsidRDefault="00423BAE" w:rsidP="00423BAE">
      <w:pPr>
        <w:spacing w:line="200" w:lineRule="atLeast"/>
        <w:jc w:val="center"/>
        <w:rPr>
          <w:b/>
          <w:bCs/>
        </w:rPr>
      </w:pPr>
    </w:p>
    <w:p w:rsidR="00423BAE" w:rsidRDefault="00423BAE" w:rsidP="00423BAE">
      <w:pPr>
        <w:spacing w:line="200" w:lineRule="atLeast"/>
        <w:jc w:val="center"/>
        <w:rPr>
          <w:b/>
          <w:bCs/>
        </w:rPr>
      </w:pPr>
      <w:r w:rsidRPr="0060698D">
        <w:rPr>
          <w:b/>
          <w:bCs/>
        </w:rPr>
        <w:t xml:space="preserve">§ 11 </w:t>
      </w:r>
    </w:p>
    <w:p w:rsidR="00423BAE" w:rsidRPr="0060698D" w:rsidRDefault="00423BAE" w:rsidP="00423BAE">
      <w:pPr>
        <w:spacing w:line="200" w:lineRule="atLeast"/>
        <w:jc w:val="center"/>
        <w:rPr>
          <w:b/>
          <w:bCs/>
        </w:rPr>
      </w:pPr>
      <w:r w:rsidRPr="0060698D">
        <w:rPr>
          <w:b/>
          <w:bCs/>
        </w:rPr>
        <w:t>MIEJSCE ORAZ TERMIN SKŁADANIA I OTWARCIA OFERT</w:t>
      </w:r>
    </w:p>
    <w:p w:rsidR="00423BAE" w:rsidRPr="0060698D" w:rsidRDefault="00423BAE" w:rsidP="00423BAE">
      <w:pPr>
        <w:spacing w:line="200" w:lineRule="atLeast"/>
        <w:jc w:val="center"/>
      </w:pPr>
    </w:p>
    <w:p w:rsidR="002E5453" w:rsidRPr="002E5453" w:rsidRDefault="00423BAE" w:rsidP="00423BAE">
      <w:pPr>
        <w:numPr>
          <w:ilvl w:val="0"/>
          <w:numId w:val="9"/>
        </w:numPr>
        <w:tabs>
          <w:tab w:val="left" w:pos="283"/>
        </w:tabs>
        <w:spacing w:line="200" w:lineRule="atLeast"/>
        <w:jc w:val="both"/>
        <w:rPr>
          <w:iCs/>
        </w:rPr>
      </w:pPr>
      <w:r w:rsidRPr="0060698D">
        <w:t xml:space="preserve">Oferty </w:t>
      </w:r>
      <w:r w:rsidRPr="0060698D">
        <w:rPr>
          <w:bCs/>
          <w:iCs/>
          <w:color w:val="000000"/>
        </w:rPr>
        <w:t xml:space="preserve">należy złożyć w budynku </w:t>
      </w:r>
      <w:r w:rsidR="004461B1">
        <w:rPr>
          <w:bCs/>
          <w:iCs/>
          <w:color w:val="000000"/>
        </w:rPr>
        <w:t>Przedszkola Miejskiego</w:t>
      </w:r>
      <w:r w:rsidR="00102049">
        <w:rPr>
          <w:bCs/>
          <w:iCs/>
          <w:color w:val="000000"/>
        </w:rPr>
        <w:t xml:space="preserve"> </w:t>
      </w:r>
      <w:r w:rsidR="004461B1">
        <w:rPr>
          <w:bCs/>
          <w:iCs/>
          <w:color w:val="000000"/>
        </w:rPr>
        <w:t xml:space="preserve">w Rudniku nad Sanem, </w:t>
      </w:r>
    </w:p>
    <w:p w:rsidR="00423BAE" w:rsidRPr="0060698D" w:rsidRDefault="004461B1" w:rsidP="002E5453">
      <w:pPr>
        <w:spacing w:line="200" w:lineRule="atLeast"/>
        <w:ind w:left="283"/>
        <w:jc w:val="both"/>
        <w:rPr>
          <w:iCs/>
        </w:rPr>
      </w:pPr>
      <w:r>
        <w:rPr>
          <w:bCs/>
          <w:iCs/>
          <w:color w:val="000000"/>
        </w:rPr>
        <w:t>ul. A.</w:t>
      </w:r>
      <w:r w:rsidR="002E5453">
        <w:rPr>
          <w:bCs/>
          <w:iCs/>
          <w:color w:val="000000"/>
        </w:rPr>
        <w:t xml:space="preserve"> </w:t>
      </w:r>
      <w:r>
        <w:rPr>
          <w:bCs/>
          <w:iCs/>
          <w:color w:val="000000"/>
        </w:rPr>
        <w:t>Mickiewicza 8</w:t>
      </w:r>
      <w:r w:rsidR="00423BAE" w:rsidRPr="0060698D">
        <w:rPr>
          <w:bCs/>
          <w:iCs/>
          <w:color w:val="000000"/>
        </w:rPr>
        <w:t xml:space="preserve">, 37 – 420 Rudnik nad Sanem, </w:t>
      </w:r>
      <w:r w:rsidR="00423BAE" w:rsidRPr="0060698D">
        <w:rPr>
          <w:b/>
          <w:bCs/>
          <w:iCs/>
          <w:color w:val="000000"/>
        </w:rPr>
        <w:t xml:space="preserve">do dnia </w:t>
      </w:r>
      <w:r w:rsidR="007E2FE6">
        <w:rPr>
          <w:b/>
          <w:bCs/>
          <w:iCs/>
          <w:color w:val="000000"/>
        </w:rPr>
        <w:t>27.12.2022</w:t>
      </w:r>
      <w:r w:rsidR="00423BAE" w:rsidRPr="0060698D">
        <w:rPr>
          <w:b/>
          <w:bCs/>
          <w:iCs/>
          <w:color w:val="000000"/>
        </w:rPr>
        <w:t xml:space="preserve"> r. do godz. 1</w:t>
      </w:r>
      <w:r w:rsidR="005521DF">
        <w:rPr>
          <w:b/>
          <w:bCs/>
          <w:iCs/>
        </w:rPr>
        <w:t>0</w:t>
      </w:r>
      <w:r w:rsidR="00423BAE" w:rsidRPr="0060698D">
        <w:rPr>
          <w:b/>
          <w:bCs/>
          <w:iCs/>
        </w:rPr>
        <w:t xml:space="preserve">:00. </w:t>
      </w:r>
      <w:r w:rsidR="00423BAE" w:rsidRPr="0060698D">
        <w:rPr>
          <w:iCs/>
        </w:rPr>
        <w:t xml:space="preserve">Oferty otrzymane przez Zamawiającego po terminie składania ofert zostaną </w:t>
      </w:r>
      <w:r w:rsidR="00423BAE">
        <w:rPr>
          <w:iCs/>
        </w:rPr>
        <w:t xml:space="preserve">niezwłocznie </w:t>
      </w:r>
      <w:r w:rsidR="00423BAE" w:rsidRPr="0060698D">
        <w:rPr>
          <w:iCs/>
        </w:rPr>
        <w:t>zwrócone Wykonawcom bez ich otwierania</w:t>
      </w:r>
      <w:r w:rsidR="00423BAE">
        <w:rPr>
          <w:iCs/>
        </w:rPr>
        <w:t>.</w:t>
      </w:r>
      <w:r w:rsidR="00423BAE" w:rsidRPr="0060698D">
        <w:rPr>
          <w:iCs/>
        </w:rPr>
        <w:t xml:space="preserve"> </w:t>
      </w:r>
    </w:p>
    <w:p w:rsidR="00423BAE" w:rsidRPr="006A12D9" w:rsidRDefault="00423BAE" w:rsidP="006A12D9">
      <w:pPr>
        <w:numPr>
          <w:ilvl w:val="0"/>
          <w:numId w:val="9"/>
        </w:numPr>
        <w:tabs>
          <w:tab w:val="left" w:pos="283"/>
        </w:tabs>
        <w:spacing w:line="200" w:lineRule="atLeast"/>
        <w:jc w:val="both"/>
        <w:rPr>
          <w:bCs/>
          <w:iCs/>
          <w:color w:val="000000"/>
        </w:rPr>
      </w:pPr>
      <w:r w:rsidRPr="0060698D">
        <w:rPr>
          <w:iCs/>
        </w:rPr>
        <w:t xml:space="preserve">Otwarcie </w:t>
      </w:r>
      <w:r w:rsidRPr="0060698D">
        <w:rPr>
          <w:bCs/>
          <w:iCs/>
          <w:color w:val="000000"/>
        </w:rPr>
        <w:t xml:space="preserve">ofert odbędzie się w dniu </w:t>
      </w:r>
      <w:r w:rsidR="007E2FE6">
        <w:rPr>
          <w:b/>
          <w:bCs/>
          <w:iCs/>
          <w:color w:val="000000"/>
        </w:rPr>
        <w:t>27.12</w:t>
      </w:r>
      <w:r w:rsidR="004A515F">
        <w:rPr>
          <w:b/>
          <w:bCs/>
          <w:iCs/>
          <w:color w:val="000000"/>
        </w:rPr>
        <w:t>.2022</w:t>
      </w:r>
      <w:r w:rsidR="006A12D9">
        <w:rPr>
          <w:b/>
          <w:bCs/>
          <w:iCs/>
          <w:color w:val="000000"/>
        </w:rPr>
        <w:t xml:space="preserve"> r. o godz. 1</w:t>
      </w:r>
      <w:r w:rsidR="005521DF">
        <w:rPr>
          <w:b/>
          <w:bCs/>
          <w:iCs/>
          <w:color w:val="000000"/>
        </w:rPr>
        <w:t>0</w:t>
      </w:r>
      <w:r w:rsidRPr="0060698D">
        <w:rPr>
          <w:b/>
          <w:bCs/>
          <w:iCs/>
          <w:color w:val="000000"/>
        </w:rPr>
        <w:t>:</w:t>
      </w:r>
      <w:r w:rsidR="008821DB">
        <w:rPr>
          <w:b/>
          <w:bCs/>
          <w:iCs/>
          <w:color w:val="000000"/>
        </w:rPr>
        <w:t>2</w:t>
      </w:r>
      <w:r w:rsidR="006A12D9">
        <w:rPr>
          <w:b/>
          <w:bCs/>
          <w:iCs/>
          <w:color w:val="000000"/>
        </w:rPr>
        <w:t>0</w:t>
      </w:r>
      <w:r w:rsidRPr="0060698D">
        <w:rPr>
          <w:b/>
          <w:bCs/>
          <w:iCs/>
          <w:color w:val="000000"/>
        </w:rPr>
        <w:t xml:space="preserve"> </w:t>
      </w:r>
      <w:r w:rsidR="006A12D9" w:rsidRPr="0060698D">
        <w:rPr>
          <w:bCs/>
          <w:iCs/>
          <w:color w:val="000000"/>
        </w:rPr>
        <w:t xml:space="preserve">w budynku </w:t>
      </w:r>
      <w:r w:rsidR="002E5453">
        <w:rPr>
          <w:bCs/>
          <w:iCs/>
          <w:color w:val="000000"/>
        </w:rPr>
        <w:t>Przedszkola Miejskiego</w:t>
      </w:r>
      <w:r w:rsidR="006A12D9">
        <w:rPr>
          <w:bCs/>
          <w:iCs/>
          <w:color w:val="000000"/>
        </w:rPr>
        <w:t xml:space="preserve"> </w:t>
      </w:r>
      <w:r w:rsidR="006A12D9" w:rsidRPr="0060698D">
        <w:rPr>
          <w:bCs/>
          <w:iCs/>
          <w:color w:val="000000"/>
        </w:rPr>
        <w:t>w Rudniku nad Sanem, ul. </w:t>
      </w:r>
      <w:r w:rsidR="002E5453">
        <w:rPr>
          <w:bCs/>
          <w:iCs/>
          <w:color w:val="000000"/>
        </w:rPr>
        <w:t>A. Mickiewicza 8</w:t>
      </w:r>
      <w:r w:rsidR="006A12D9" w:rsidRPr="0060698D">
        <w:rPr>
          <w:bCs/>
          <w:iCs/>
          <w:color w:val="000000"/>
        </w:rPr>
        <w:t>, 37 – 420 Rudnik nad Sanem</w:t>
      </w:r>
      <w:r w:rsidR="006A12D9">
        <w:rPr>
          <w:bCs/>
          <w:iCs/>
          <w:color w:val="000000"/>
        </w:rPr>
        <w:t xml:space="preserve">. </w:t>
      </w:r>
      <w:r w:rsidRPr="006A12D9">
        <w:rPr>
          <w:bCs/>
          <w:iCs/>
          <w:color w:val="000000"/>
        </w:rPr>
        <w:t>Otwarcie ofert jest jawne.</w:t>
      </w:r>
    </w:p>
    <w:p w:rsidR="00423BAE" w:rsidRDefault="00423BAE" w:rsidP="00423BAE">
      <w:pPr>
        <w:spacing w:line="200" w:lineRule="atLeast"/>
        <w:jc w:val="center"/>
        <w:rPr>
          <w:b/>
          <w:bCs/>
        </w:rPr>
      </w:pPr>
    </w:p>
    <w:p w:rsidR="00423BAE" w:rsidRDefault="00423BAE" w:rsidP="00423BAE">
      <w:pPr>
        <w:spacing w:line="200" w:lineRule="atLeast"/>
        <w:jc w:val="center"/>
        <w:rPr>
          <w:b/>
          <w:bCs/>
        </w:rPr>
      </w:pPr>
    </w:p>
    <w:p w:rsidR="00423BAE" w:rsidRDefault="00423BAE" w:rsidP="00423BAE">
      <w:pPr>
        <w:spacing w:line="200" w:lineRule="atLeast"/>
        <w:jc w:val="center"/>
        <w:rPr>
          <w:b/>
          <w:bCs/>
        </w:rPr>
      </w:pPr>
      <w:r w:rsidRPr="0060698D">
        <w:rPr>
          <w:b/>
          <w:bCs/>
        </w:rPr>
        <w:t xml:space="preserve">§ 12 </w:t>
      </w:r>
    </w:p>
    <w:p w:rsidR="00423BAE" w:rsidRPr="0060698D" w:rsidRDefault="00423BAE" w:rsidP="00423BAE">
      <w:pPr>
        <w:spacing w:line="200" w:lineRule="atLeast"/>
        <w:jc w:val="center"/>
        <w:rPr>
          <w:b/>
          <w:bCs/>
        </w:rPr>
      </w:pPr>
      <w:r w:rsidRPr="0060698D">
        <w:rPr>
          <w:b/>
          <w:bCs/>
        </w:rPr>
        <w:t>OPIS SPOSOBU OBLICZENIA CENY</w:t>
      </w:r>
    </w:p>
    <w:p w:rsidR="00423BAE" w:rsidRPr="00F02E75" w:rsidRDefault="00423BAE" w:rsidP="00423BAE">
      <w:pPr>
        <w:spacing w:line="200" w:lineRule="atLeast"/>
        <w:jc w:val="center"/>
        <w:rPr>
          <w:b/>
        </w:rPr>
      </w:pPr>
    </w:p>
    <w:p w:rsidR="00423BAE" w:rsidRPr="00473A79" w:rsidRDefault="00423BAE" w:rsidP="00423BAE">
      <w:pPr>
        <w:numPr>
          <w:ilvl w:val="0"/>
          <w:numId w:val="10"/>
        </w:numPr>
        <w:tabs>
          <w:tab w:val="left" w:pos="283"/>
        </w:tabs>
        <w:spacing w:line="200" w:lineRule="atLeast"/>
        <w:jc w:val="both"/>
        <w:rPr>
          <w:bCs/>
          <w:iCs/>
        </w:rPr>
      </w:pPr>
      <w:r w:rsidRPr="00473A79">
        <w:t xml:space="preserve">Cena </w:t>
      </w:r>
      <w:r w:rsidRPr="00473A79">
        <w:rPr>
          <w:bCs/>
          <w:iCs/>
        </w:rPr>
        <w:t>oferty uwzględnia wszystkie zobowiązania. Musi być podana w PLN (złotych) cyfrowo i słownie z wyodrębnieniem należnego podatku VAT.</w:t>
      </w:r>
    </w:p>
    <w:p w:rsidR="00423BAE" w:rsidRPr="00473A79" w:rsidRDefault="00423BAE" w:rsidP="00423BAE">
      <w:pPr>
        <w:numPr>
          <w:ilvl w:val="0"/>
          <w:numId w:val="10"/>
        </w:numPr>
        <w:tabs>
          <w:tab w:val="left" w:pos="283"/>
        </w:tabs>
        <w:spacing w:line="200" w:lineRule="atLeast"/>
        <w:jc w:val="both"/>
        <w:rPr>
          <w:bCs/>
          <w:iCs/>
        </w:rPr>
      </w:pPr>
      <w:r w:rsidRPr="00473A79">
        <w:rPr>
          <w:bCs/>
          <w:iCs/>
        </w:rPr>
        <w:t xml:space="preserve">Ceny określone w Załącznikach dotyczące poszczególnych części zamówienia, obligatoryjnie muszą zawierać wszystkie pozycje asortymentu. Wykonawca musi wypełnić wszystkie pola. </w:t>
      </w:r>
    </w:p>
    <w:p w:rsidR="006A12D9" w:rsidRDefault="00423BAE" w:rsidP="00423BAE">
      <w:pPr>
        <w:numPr>
          <w:ilvl w:val="0"/>
          <w:numId w:val="10"/>
        </w:numPr>
        <w:tabs>
          <w:tab w:val="left" w:pos="283"/>
        </w:tabs>
        <w:spacing w:line="200" w:lineRule="atLeast"/>
        <w:jc w:val="both"/>
        <w:rPr>
          <w:b/>
          <w:bCs/>
          <w:iCs/>
          <w:color w:val="000000"/>
        </w:rPr>
      </w:pPr>
      <w:r w:rsidRPr="006A12D9">
        <w:rPr>
          <w:b/>
          <w:bCs/>
          <w:iCs/>
        </w:rPr>
        <w:t xml:space="preserve">Ceny </w:t>
      </w:r>
      <w:r w:rsidRPr="006A12D9">
        <w:rPr>
          <w:b/>
          <w:bCs/>
          <w:iCs/>
          <w:color w:val="000000"/>
        </w:rPr>
        <w:t xml:space="preserve">jednostkowe </w:t>
      </w:r>
      <w:r w:rsidR="006A12D9" w:rsidRPr="006A12D9">
        <w:rPr>
          <w:b/>
          <w:bCs/>
          <w:iCs/>
          <w:color w:val="000000"/>
        </w:rPr>
        <w:t xml:space="preserve">brutto </w:t>
      </w:r>
      <w:r w:rsidRPr="006A12D9">
        <w:rPr>
          <w:b/>
          <w:bCs/>
          <w:iCs/>
          <w:color w:val="000000"/>
        </w:rPr>
        <w:t>należy wpisać</w:t>
      </w:r>
      <w:r w:rsidR="006A12D9" w:rsidRPr="006A12D9">
        <w:rPr>
          <w:b/>
          <w:bCs/>
          <w:iCs/>
          <w:color w:val="000000"/>
        </w:rPr>
        <w:t xml:space="preserve"> do formularza opisowo-cenowego.</w:t>
      </w:r>
      <w:r w:rsidRPr="006A12D9">
        <w:rPr>
          <w:b/>
          <w:bCs/>
          <w:iCs/>
          <w:color w:val="000000"/>
        </w:rPr>
        <w:t xml:space="preserve"> Wartość brutto poszczególnych towarów należy obliczyć jako sumę wartości netto i wysokości należnego podatku VAT. </w:t>
      </w:r>
    </w:p>
    <w:p w:rsidR="00423BAE" w:rsidRPr="006A12D9" w:rsidRDefault="00423BAE" w:rsidP="00423BAE">
      <w:pPr>
        <w:numPr>
          <w:ilvl w:val="0"/>
          <w:numId w:val="10"/>
        </w:numPr>
        <w:tabs>
          <w:tab w:val="left" w:pos="283"/>
        </w:tabs>
        <w:spacing w:line="200" w:lineRule="atLeast"/>
        <w:jc w:val="both"/>
        <w:rPr>
          <w:b/>
          <w:bCs/>
          <w:iCs/>
          <w:color w:val="000000"/>
        </w:rPr>
      </w:pPr>
      <w:r w:rsidRPr="006A12D9">
        <w:rPr>
          <w:b/>
          <w:bCs/>
          <w:iCs/>
          <w:color w:val="000000"/>
        </w:rPr>
        <w:t>Przy porównywaniu ofert będzie brana pod uwagę cena brutto (z VAT), z uwzględnieniem zaokrąglenia do dwóch miejsc po przecinku (grosze).</w:t>
      </w:r>
    </w:p>
    <w:p w:rsidR="00423BAE" w:rsidRPr="00F02E75" w:rsidRDefault="00423BAE"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A40CC5" w:rsidRDefault="00A40CC5" w:rsidP="00423BAE">
      <w:pPr>
        <w:spacing w:line="200" w:lineRule="atLeast"/>
        <w:jc w:val="center"/>
        <w:rPr>
          <w:b/>
          <w:bCs/>
          <w:sz w:val="26"/>
          <w:szCs w:val="26"/>
        </w:rPr>
      </w:pPr>
    </w:p>
    <w:p w:rsidR="00423BAE" w:rsidRPr="00F02E75" w:rsidRDefault="00423BAE" w:rsidP="00423BAE">
      <w:pPr>
        <w:spacing w:line="200" w:lineRule="atLeast"/>
        <w:jc w:val="center"/>
        <w:rPr>
          <w:b/>
          <w:bCs/>
          <w:sz w:val="26"/>
          <w:szCs w:val="26"/>
        </w:rPr>
      </w:pPr>
      <w:r w:rsidRPr="00F02E75">
        <w:rPr>
          <w:b/>
          <w:bCs/>
          <w:sz w:val="26"/>
          <w:szCs w:val="26"/>
        </w:rPr>
        <w:lastRenderedPageBreak/>
        <w:t xml:space="preserve">§ 13 </w:t>
      </w:r>
    </w:p>
    <w:p w:rsidR="00423BAE" w:rsidRPr="00F02E75" w:rsidRDefault="00423BAE" w:rsidP="00423BAE">
      <w:pPr>
        <w:spacing w:line="200" w:lineRule="atLeast"/>
        <w:jc w:val="center"/>
        <w:rPr>
          <w:b/>
          <w:bCs/>
          <w:sz w:val="26"/>
          <w:szCs w:val="26"/>
        </w:rPr>
      </w:pPr>
      <w:r w:rsidRPr="00F02E75">
        <w:rPr>
          <w:b/>
          <w:bCs/>
          <w:sz w:val="26"/>
          <w:szCs w:val="26"/>
        </w:rPr>
        <w:t>KRYTERIA ORAZ SPOSÓB OCENY OFERT</w:t>
      </w:r>
    </w:p>
    <w:p w:rsidR="00423BAE" w:rsidRPr="00F02E75" w:rsidRDefault="00423BAE" w:rsidP="00423BAE">
      <w:pPr>
        <w:spacing w:line="200" w:lineRule="atLeast"/>
        <w:jc w:val="center"/>
        <w:rPr>
          <w:b/>
          <w:sz w:val="20"/>
          <w:szCs w:val="20"/>
        </w:rPr>
      </w:pPr>
    </w:p>
    <w:p w:rsidR="00423BAE" w:rsidRPr="00F02E75" w:rsidRDefault="00423BAE" w:rsidP="00423BAE">
      <w:pPr>
        <w:numPr>
          <w:ilvl w:val="0"/>
          <w:numId w:val="11"/>
        </w:numPr>
        <w:tabs>
          <w:tab w:val="left" w:pos="283"/>
        </w:tabs>
        <w:spacing w:line="200" w:lineRule="atLeast"/>
        <w:jc w:val="both"/>
        <w:rPr>
          <w:b/>
        </w:rPr>
      </w:pPr>
      <w:r w:rsidRPr="00F02E75">
        <w:rPr>
          <w:b/>
        </w:rPr>
        <w:t>Zamawiający będzie oceniał oferty według następujących kryteriów:</w:t>
      </w:r>
    </w:p>
    <w:p w:rsidR="00423BAE" w:rsidRPr="00F02E75" w:rsidRDefault="00423BAE" w:rsidP="00423BAE">
      <w:pPr>
        <w:spacing w:line="200" w:lineRule="atLeast"/>
        <w:jc w:val="both"/>
        <w:rPr>
          <w:b/>
        </w:rPr>
      </w:pPr>
    </w:p>
    <w:tbl>
      <w:tblPr>
        <w:tblW w:w="0" w:type="auto"/>
        <w:jc w:val="center"/>
        <w:tblLayout w:type="fixed"/>
        <w:tblLook w:val="0000"/>
      </w:tblPr>
      <w:tblGrid>
        <w:gridCol w:w="1694"/>
        <w:gridCol w:w="3707"/>
        <w:gridCol w:w="3019"/>
      </w:tblGrid>
      <w:tr w:rsidR="00423BAE" w:rsidRPr="00F02E75" w:rsidTr="00B63410">
        <w:trPr>
          <w:jc w:val="center"/>
        </w:trPr>
        <w:tc>
          <w:tcPr>
            <w:tcW w:w="1694" w:type="dxa"/>
            <w:tcBorders>
              <w:top w:val="single" w:sz="4" w:space="0" w:color="000000"/>
              <w:left w:val="single" w:sz="4" w:space="0" w:color="000000"/>
              <w:bottom w:val="single" w:sz="4" w:space="0" w:color="000000"/>
            </w:tcBorders>
            <w:shd w:val="pct15" w:color="auto" w:fill="FFFFFF"/>
            <w:vAlign w:val="center"/>
          </w:tcPr>
          <w:p w:rsidR="00423BAE" w:rsidRPr="00F02E75" w:rsidRDefault="00423BAE" w:rsidP="00B63410">
            <w:pPr>
              <w:pStyle w:val="Tekstpodstawowy"/>
              <w:snapToGrid w:val="0"/>
              <w:jc w:val="center"/>
              <w:rPr>
                <w:b/>
                <w:sz w:val="20"/>
                <w:szCs w:val="20"/>
              </w:rPr>
            </w:pPr>
            <w:r w:rsidRPr="00F02E75">
              <w:rPr>
                <w:b/>
                <w:sz w:val="20"/>
                <w:szCs w:val="20"/>
              </w:rPr>
              <w:t>Nr:</w:t>
            </w:r>
          </w:p>
        </w:tc>
        <w:tc>
          <w:tcPr>
            <w:tcW w:w="3707" w:type="dxa"/>
            <w:tcBorders>
              <w:top w:val="single" w:sz="4" w:space="0" w:color="000000"/>
              <w:left w:val="single" w:sz="4" w:space="0" w:color="000000"/>
              <w:bottom w:val="single" w:sz="4" w:space="0" w:color="000000"/>
            </w:tcBorders>
            <w:shd w:val="pct15" w:color="auto" w:fill="FFFFFF"/>
            <w:vAlign w:val="center"/>
          </w:tcPr>
          <w:p w:rsidR="00423BAE" w:rsidRPr="00F02E75" w:rsidRDefault="00423BAE" w:rsidP="00B63410">
            <w:pPr>
              <w:pStyle w:val="Tekstpodstawowy"/>
              <w:snapToGrid w:val="0"/>
              <w:jc w:val="center"/>
              <w:rPr>
                <w:b/>
                <w:sz w:val="20"/>
                <w:szCs w:val="20"/>
              </w:rPr>
            </w:pPr>
            <w:r w:rsidRPr="00F02E75">
              <w:rPr>
                <w:b/>
                <w:sz w:val="20"/>
                <w:szCs w:val="20"/>
              </w:rPr>
              <w:t>Nazwa kryterium:</w:t>
            </w:r>
          </w:p>
        </w:tc>
        <w:tc>
          <w:tcPr>
            <w:tcW w:w="3019"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423BAE" w:rsidRPr="00F02E75" w:rsidRDefault="00423BAE" w:rsidP="00B63410">
            <w:pPr>
              <w:pStyle w:val="Tekstpodstawowy"/>
              <w:snapToGrid w:val="0"/>
              <w:jc w:val="center"/>
              <w:rPr>
                <w:b/>
                <w:sz w:val="20"/>
                <w:szCs w:val="20"/>
              </w:rPr>
            </w:pPr>
            <w:r w:rsidRPr="00F02E75">
              <w:rPr>
                <w:b/>
                <w:sz w:val="20"/>
                <w:szCs w:val="20"/>
              </w:rPr>
              <w:t>Waga:</w:t>
            </w:r>
          </w:p>
        </w:tc>
      </w:tr>
      <w:tr w:rsidR="00423BAE" w:rsidRPr="00F02E75" w:rsidTr="00B63410">
        <w:trPr>
          <w:jc w:val="center"/>
        </w:trPr>
        <w:tc>
          <w:tcPr>
            <w:tcW w:w="1694" w:type="dxa"/>
            <w:tcBorders>
              <w:left w:val="single" w:sz="4" w:space="0" w:color="000000"/>
              <w:bottom w:val="single" w:sz="4" w:space="0" w:color="000000"/>
            </w:tcBorders>
          </w:tcPr>
          <w:p w:rsidR="00423BAE" w:rsidRPr="00F02E75" w:rsidRDefault="00423BAE" w:rsidP="00B63410">
            <w:pPr>
              <w:pStyle w:val="Tekstpodstawowy"/>
              <w:snapToGrid w:val="0"/>
              <w:jc w:val="center"/>
              <w:rPr>
                <w:b/>
              </w:rPr>
            </w:pPr>
            <w:r w:rsidRPr="00F02E75">
              <w:rPr>
                <w:b/>
              </w:rPr>
              <w:t>1</w:t>
            </w:r>
          </w:p>
        </w:tc>
        <w:tc>
          <w:tcPr>
            <w:tcW w:w="3707" w:type="dxa"/>
            <w:tcBorders>
              <w:left w:val="single" w:sz="4" w:space="0" w:color="000000"/>
              <w:bottom w:val="single" w:sz="4" w:space="0" w:color="000000"/>
            </w:tcBorders>
          </w:tcPr>
          <w:p w:rsidR="00423BAE" w:rsidRPr="00F02E75" w:rsidRDefault="00423BAE" w:rsidP="00B63410">
            <w:pPr>
              <w:pStyle w:val="Tekstpodstawowy"/>
              <w:snapToGrid w:val="0"/>
              <w:rPr>
                <w:b/>
              </w:rPr>
            </w:pPr>
            <w:r w:rsidRPr="00F02E75">
              <w:rPr>
                <w:b/>
              </w:rPr>
              <w:t>Cena</w:t>
            </w:r>
          </w:p>
        </w:tc>
        <w:tc>
          <w:tcPr>
            <w:tcW w:w="3019" w:type="dxa"/>
            <w:tcBorders>
              <w:left w:val="single" w:sz="4" w:space="0" w:color="000000"/>
              <w:bottom w:val="single" w:sz="4" w:space="0" w:color="000000"/>
              <w:right w:val="single" w:sz="4" w:space="0" w:color="000000"/>
            </w:tcBorders>
          </w:tcPr>
          <w:p w:rsidR="00423BAE" w:rsidRPr="00F02E75" w:rsidRDefault="00423BAE" w:rsidP="00B63410">
            <w:pPr>
              <w:pStyle w:val="Tekstpodstawowy"/>
              <w:snapToGrid w:val="0"/>
              <w:jc w:val="center"/>
              <w:rPr>
                <w:b/>
              </w:rPr>
            </w:pPr>
            <w:r w:rsidRPr="00F02E75">
              <w:rPr>
                <w:b/>
              </w:rPr>
              <w:t>100 %</w:t>
            </w:r>
          </w:p>
        </w:tc>
      </w:tr>
    </w:tbl>
    <w:p w:rsidR="00423BAE" w:rsidRPr="00F02E75" w:rsidRDefault="00423BAE" w:rsidP="00423BAE">
      <w:pPr>
        <w:rPr>
          <w:b/>
        </w:rPr>
      </w:pPr>
    </w:p>
    <w:p w:rsidR="00423BAE" w:rsidRPr="00F02E75" w:rsidRDefault="00423BAE" w:rsidP="00423BAE">
      <w:pPr>
        <w:rPr>
          <w:b/>
        </w:rPr>
      </w:pPr>
    </w:p>
    <w:p w:rsidR="00423BAE" w:rsidRPr="00F02E75" w:rsidRDefault="00423BAE" w:rsidP="00423BAE">
      <w:pPr>
        <w:rPr>
          <w:b/>
        </w:rPr>
      </w:pPr>
    </w:p>
    <w:p w:rsidR="00423BAE" w:rsidRPr="00F02E75" w:rsidRDefault="00423BAE" w:rsidP="00423BAE">
      <w:pPr>
        <w:numPr>
          <w:ilvl w:val="0"/>
          <w:numId w:val="12"/>
        </w:numPr>
        <w:tabs>
          <w:tab w:val="left" w:pos="283"/>
        </w:tabs>
        <w:rPr>
          <w:b/>
        </w:rPr>
      </w:pPr>
      <w:r w:rsidRPr="00F02E75">
        <w:rPr>
          <w:b/>
        </w:rPr>
        <w:t>Punkty przyznawane za podane w ust. 1 kryteria będą liczone według następującego wzoru:</w:t>
      </w:r>
    </w:p>
    <w:p w:rsidR="00423BAE" w:rsidRPr="00F02E75" w:rsidRDefault="00423BAE" w:rsidP="00423BAE">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tblPr>
      <w:tblGrid>
        <w:gridCol w:w="2237"/>
        <w:gridCol w:w="6221"/>
      </w:tblGrid>
      <w:tr w:rsidR="00423BAE" w:rsidRPr="00F02E75" w:rsidTr="00B63410">
        <w:trPr>
          <w:jc w:val="center"/>
        </w:trPr>
        <w:tc>
          <w:tcPr>
            <w:tcW w:w="2237" w:type="dxa"/>
            <w:tcBorders>
              <w:bottom w:val="single" w:sz="4" w:space="0" w:color="000000"/>
            </w:tcBorders>
            <w:shd w:val="clear" w:color="auto" w:fill="D9D9D9"/>
            <w:vAlign w:val="center"/>
          </w:tcPr>
          <w:p w:rsidR="00423BAE" w:rsidRPr="00F02E75" w:rsidRDefault="00423BAE" w:rsidP="00B63410">
            <w:pPr>
              <w:pStyle w:val="Tekstpodstawowy"/>
              <w:snapToGrid w:val="0"/>
              <w:jc w:val="center"/>
              <w:rPr>
                <w:b/>
                <w:sz w:val="20"/>
                <w:szCs w:val="20"/>
              </w:rPr>
            </w:pPr>
            <w:r w:rsidRPr="00F02E75">
              <w:rPr>
                <w:b/>
                <w:sz w:val="20"/>
                <w:szCs w:val="20"/>
              </w:rPr>
              <w:t>Nr kryterium:</w:t>
            </w:r>
          </w:p>
        </w:tc>
        <w:tc>
          <w:tcPr>
            <w:tcW w:w="6221" w:type="dxa"/>
            <w:tcBorders>
              <w:bottom w:val="single" w:sz="4" w:space="0" w:color="000000"/>
            </w:tcBorders>
            <w:shd w:val="clear" w:color="auto" w:fill="D9D9D9"/>
            <w:vAlign w:val="center"/>
          </w:tcPr>
          <w:p w:rsidR="00423BAE" w:rsidRPr="00F02E75" w:rsidRDefault="00423BAE" w:rsidP="00B63410">
            <w:pPr>
              <w:pStyle w:val="Tekstpodstawowy"/>
              <w:snapToGrid w:val="0"/>
              <w:jc w:val="center"/>
              <w:rPr>
                <w:b/>
                <w:sz w:val="20"/>
                <w:szCs w:val="20"/>
              </w:rPr>
            </w:pPr>
            <w:r w:rsidRPr="00F02E75">
              <w:rPr>
                <w:b/>
                <w:sz w:val="20"/>
                <w:szCs w:val="20"/>
              </w:rPr>
              <w:t>Wzór:</w:t>
            </w:r>
          </w:p>
        </w:tc>
      </w:tr>
      <w:tr w:rsidR="00423BAE" w:rsidRPr="00F02E75" w:rsidTr="00B63410">
        <w:trPr>
          <w:jc w:val="center"/>
        </w:trPr>
        <w:tc>
          <w:tcPr>
            <w:tcW w:w="2237" w:type="dxa"/>
            <w:shd w:val="clear" w:color="auto" w:fill="FFFFFF"/>
          </w:tcPr>
          <w:p w:rsidR="00423BAE" w:rsidRPr="00F02E75" w:rsidRDefault="00423BAE" w:rsidP="00B63410">
            <w:pPr>
              <w:pStyle w:val="Tekstpodstawowy"/>
              <w:snapToGrid w:val="0"/>
              <w:jc w:val="center"/>
              <w:rPr>
                <w:b/>
              </w:rPr>
            </w:pPr>
            <w:r w:rsidRPr="00F02E75">
              <w:rPr>
                <w:b/>
              </w:rPr>
              <w:t>1 - Cena</w:t>
            </w:r>
          </w:p>
        </w:tc>
        <w:tc>
          <w:tcPr>
            <w:tcW w:w="6221" w:type="dxa"/>
            <w:shd w:val="clear" w:color="auto" w:fill="FFFFFF"/>
          </w:tcPr>
          <w:p w:rsidR="00423BAE" w:rsidRPr="00F02E75" w:rsidRDefault="00423BAE" w:rsidP="00B63410">
            <w:pPr>
              <w:pStyle w:val="Tekstpodstawowy"/>
              <w:snapToGrid w:val="0"/>
              <w:rPr>
                <w:b/>
              </w:rPr>
            </w:pPr>
            <w:r w:rsidRPr="00F02E75">
              <w:rPr>
                <w:b/>
              </w:rPr>
              <w:t>Liczba punktów = ( C</w:t>
            </w:r>
            <w:r w:rsidRPr="00F02E75">
              <w:rPr>
                <w:b/>
                <w:vertAlign w:val="subscript"/>
              </w:rPr>
              <w:t>min</w:t>
            </w:r>
            <w:r w:rsidRPr="00F02E75">
              <w:rPr>
                <w:b/>
              </w:rPr>
              <w:t>/C</w:t>
            </w:r>
            <w:r w:rsidRPr="00F02E75">
              <w:rPr>
                <w:b/>
                <w:vertAlign w:val="subscript"/>
              </w:rPr>
              <w:t xml:space="preserve">of </w:t>
            </w:r>
            <w:r w:rsidRPr="00F02E75">
              <w:rPr>
                <w:b/>
              </w:rPr>
              <w:t xml:space="preserve">) x 100 </w:t>
            </w:r>
          </w:p>
          <w:p w:rsidR="00423BAE" w:rsidRPr="00F02E75" w:rsidRDefault="00423BAE" w:rsidP="00B63410">
            <w:pPr>
              <w:pStyle w:val="Tekstpodstawowy"/>
              <w:rPr>
                <w:b/>
              </w:rPr>
            </w:pPr>
            <w:r w:rsidRPr="00F02E75">
              <w:rPr>
                <w:b/>
              </w:rPr>
              <w:t>gdzie:</w:t>
            </w:r>
          </w:p>
          <w:p w:rsidR="00423BAE" w:rsidRPr="00F02E75" w:rsidRDefault="00423BAE" w:rsidP="00B63410">
            <w:pPr>
              <w:pStyle w:val="Tekstpodstawowy"/>
              <w:rPr>
                <w:b/>
              </w:rPr>
            </w:pPr>
            <w:r w:rsidRPr="00F02E75">
              <w:rPr>
                <w:b/>
              </w:rPr>
              <w:t xml:space="preserve"> - C</w:t>
            </w:r>
            <w:r w:rsidRPr="00F02E75">
              <w:rPr>
                <w:b/>
                <w:vertAlign w:val="subscript"/>
              </w:rPr>
              <w:t>min</w:t>
            </w:r>
            <w:r w:rsidRPr="00F02E75">
              <w:rPr>
                <w:b/>
              </w:rPr>
              <w:t xml:space="preserve"> - najniższa cena spośród wszystkich ofert</w:t>
            </w:r>
          </w:p>
          <w:p w:rsidR="00423BAE" w:rsidRPr="00F02E75" w:rsidRDefault="00423BAE" w:rsidP="00B63410">
            <w:pPr>
              <w:pStyle w:val="Tekstpodstawowy"/>
              <w:rPr>
                <w:b/>
              </w:rPr>
            </w:pPr>
            <w:r w:rsidRPr="00F02E75">
              <w:rPr>
                <w:b/>
              </w:rPr>
              <w:t xml:space="preserve"> - C</w:t>
            </w:r>
            <w:r w:rsidRPr="00F02E75">
              <w:rPr>
                <w:b/>
                <w:vertAlign w:val="subscript"/>
              </w:rPr>
              <w:t xml:space="preserve">of </w:t>
            </w:r>
            <w:r w:rsidRPr="00F02E75">
              <w:rPr>
                <w:b/>
              </w:rPr>
              <w:t>-  cena podana w ofercie</w:t>
            </w:r>
          </w:p>
        </w:tc>
      </w:tr>
    </w:tbl>
    <w:p w:rsidR="00423BAE" w:rsidRPr="00F02E75" w:rsidRDefault="00423BAE" w:rsidP="00423BAE">
      <w:pPr>
        <w:rPr>
          <w:b/>
        </w:rPr>
      </w:pPr>
    </w:p>
    <w:p w:rsidR="00423BAE" w:rsidRPr="00F02E75" w:rsidRDefault="00423BAE" w:rsidP="00423BAE">
      <w:pPr>
        <w:numPr>
          <w:ilvl w:val="0"/>
          <w:numId w:val="13"/>
        </w:numPr>
        <w:tabs>
          <w:tab w:val="left" w:pos="283"/>
        </w:tabs>
        <w:jc w:val="both"/>
        <w:rPr>
          <w:b/>
          <w:bCs/>
          <w:iCs/>
          <w:color w:val="000000"/>
        </w:rPr>
      </w:pPr>
      <w:r w:rsidRPr="00F02E75">
        <w:rPr>
          <w:b/>
        </w:rPr>
        <w:t xml:space="preserve">Jeżeli </w:t>
      </w:r>
      <w:r w:rsidRPr="00F02E75">
        <w:rPr>
          <w:b/>
          <w:bCs/>
          <w:iCs/>
          <w:color w:val="000000"/>
        </w:rPr>
        <w:t>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423BAE" w:rsidRPr="00F02E75" w:rsidRDefault="00423BAE" w:rsidP="00423BAE">
      <w:pPr>
        <w:numPr>
          <w:ilvl w:val="0"/>
          <w:numId w:val="13"/>
        </w:numPr>
        <w:tabs>
          <w:tab w:val="left" w:pos="283"/>
        </w:tabs>
        <w:jc w:val="both"/>
        <w:rPr>
          <w:b/>
          <w:bCs/>
          <w:iCs/>
          <w:color w:val="000000"/>
        </w:rPr>
      </w:pPr>
      <w:r w:rsidRPr="00F02E75">
        <w:rPr>
          <w:b/>
          <w:bCs/>
          <w:iCs/>
          <w:color w:val="000000"/>
        </w:rPr>
        <w:t>Zamawiający odrzuci ofertę, jeżeli wystąpią okoliczności wskazane w art. 89 ust.1 ustawy p.z.p.</w:t>
      </w:r>
    </w:p>
    <w:p w:rsidR="00423BAE" w:rsidRPr="00F02E75" w:rsidRDefault="00423BAE" w:rsidP="00423BAE">
      <w:pPr>
        <w:numPr>
          <w:ilvl w:val="0"/>
          <w:numId w:val="13"/>
        </w:numPr>
        <w:tabs>
          <w:tab w:val="left" w:pos="283"/>
        </w:tabs>
        <w:jc w:val="both"/>
        <w:rPr>
          <w:b/>
          <w:bCs/>
          <w:iCs/>
          <w:color w:val="000000"/>
        </w:rPr>
      </w:pPr>
      <w:r w:rsidRPr="00F02E75">
        <w:rPr>
          <w:b/>
          <w:bCs/>
          <w:iCs/>
          <w:color w:val="000000"/>
        </w:rPr>
        <w:t>Zamawiający  unieważni postępowanie w sytuacji, gdy wystąpią przesłanki wskazane w art. 93 ust. 1 i 1a ustawy p.z.p.</w:t>
      </w:r>
    </w:p>
    <w:p w:rsidR="00423BAE" w:rsidRPr="00F02E75" w:rsidRDefault="00423BAE" w:rsidP="00423BAE">
      <w:pPr>
        <w:numPr>
          <w:ilvl w:val="0"/>
          <w:numId w:val="13"/>
        </w:numPr>
        <w:tabs>
          <w:tab w:val="left" w:pos="283"/>
        </w:tabs>
        <w:jc w:val="both"/>
        <w:rPr>
          <w:b/>
          <w:bCs/>
          <w:iCs/>
          <w:color w:val="000000"/>
        </w:rPr>
      </w:pPr>
      <w:r w:rsidRPr="00F02E75">
        <w:rPr>
          <w:b/>
          <w:bCs/>
          <w:iCs/>
          <w:color w:val="000000"/>
        </w:rPr>
        <w:t>Zamawiający przyzna zamówienie Wykonawcy, który spełniając warunki określone w s.i.w.z. otrzyma największą liczbę punktów.</w:t>
      </w:r>
    </w:p>
    <w:p w:rsidR="00423BAE" w:rsidRPr="00F02E75" w:rsidRDefault="00423BAE" w:rsidP="00423BAE">
      <w:pPr>
        <w:jc w:val="both"/>
        <w:rPr>
          <w:b/>
          <w:sz w:val="32"/>
          <w:szCs w:val="32"/>
        </w:rPr>
      </w:pPr>
    </w:p>
    <w:p w:rsidR="00423BAE" w:rsidRDefault="00423BAE"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423BAE" w:rsidRDefault="00423BAE" w:rsidP="00423BAE">
      <w:pPr>
        <w:spacing w:line="200" w:lineRule="atLeast"/>
        <w:jc w:val="center"/>
        <w:rPr>
          <w:b/>
          <w:bCs/>
          <w:spacing w:val="-8"/>
          <w:sz w:val="26"/>
          <w:szCs w:val="26"/>
        </w:rPr>
      </w:pPr>
      <w:r>
        <w:rPr>
          <w:b/>
          <w:bCs/>
          <w:spacing w:val="-8"/>
          <w:sz w:val="26"/>
          <w:szCs w:val="26"/>
        </w:rPr>
        <w:lastRenderedPageBreak/>
        <w:t xml:space="preserve">§ 14 </w:t>
      </w:r>
    </w:p>
    <w:p w:rsidR="00423BAE" w:rsidRDefault="00423BAE" w:rsidP="00423BAE">
      <w:pPr>
        <w:spacing w:line="200" w:lineRule="atLeast"/>
        <w:jc w:val="center"/>
        <w:rPr>
          <w:b/>
          <w:bCs/>
          <w:spacing w:val="-8"/>
          <w:sz w:val="26"/>
          <w:szCs w:val="26"/>
        </w:rPr>
      </w:pPr>
      <w:r>
        <w:rPr>
          <w:b/>
          <w:bCs/>
          <w:spacing w:val="-8"/>
          <w:sz w:val="26"/>
          <w:szCs w:val="26"/>
        </w:rPr>
        <w:t>FORMALNOŚCI PRZEDUMOWNE</w:t>
      </w:r>
    </w:p>
    <w:p w:rsidR="00423BAE" w:rsidRDefault="00423BAE" w:rsidP="00423BAE">
      <w:pPr>
        <w:spacing w:line="200" w:lineRule="atLeast"/>
        <w:jc w:val="center"/>
        <w:rPr>
          <w:sz w:val="20"/>
          <w:szCs w:val="20"/>
        </w:rPr>
      </w:pPr>
    </w:p>
    <w:p w:rsidR="00423BAE" w:rsidRDefault="00423BAE" w:rsidP="00423BAE">
      <w:pPr>
        <w:numPr>
          <w:ilvl w:val="0"/>
          <w:numId w:val="26"/>
        </w:numPr>
        <w:tabs>
          <w:tab w:val="left" w:pos="283"/>
        </w:tabs>
        <w:spacing w:line="200" w:lineRule="atLeast"/>
        <w:jc w:val="both"/>
        <w:rPr>
          <w:bCs/>
          <w:iCs/>
          <w:color w:val="000000"/>
        </w:rPr>
      </w:pPr>
      <w:r w:rsidRPr="001B1678">
        <w:t xml:space="preserve">Niezwłocznie </w:t>
      </w:r>
      <w:r w:rsidRPr="001B1678">
        <w:rPr>
          <w:bCs/>
          <w:iCs/>
          <w:color w:val="000000"/>
        </w:rPr>
        <w:t>po wyborze najkorzystniejszej oferty Zamawiający zawiadomi Wykonawców, którzy złożyli oferty o:</w:t>
      </w:r>
    </w:p>
    <w:p w:rsidR="00423BAE" w:rsidRPr="00A1437C" w:rsidRDefault="00423BAE" w:rsidP="00423BAE">
      <w:pPr>
        <w:numPr>
          <w:ilvl w:val="0"/>
          <w:numId w:val="25"/>
        </w:numPr>
        <w:tabs>
          <w:tab w:val="left" w:pos="283"/>
        </w:tabs>
        <w:spacing w:line="200" w:lineRule="atLeast"/>
        <w:jc w:val="both"/>
        <w:rPr>
          <w:bCs/>
          <w:iCs/>
          <w:color w:val="000000"/>
        </w:rPr>
      </w:pPr>
      <w:r w:rsidRPr="00A1437C">
        <w:rPr>
          <w:bCs/>
          <w:iCs/>
          <w:color w:val="000000"/>
        </w:rPr>
        <w:t xml:space="preserve">wyborze  </w:t>
      </w:r>
      <w:r w:rsidRPr="00A1437C">
        <w:rPr>
          <w:bCs/>
          <w:iCs/>
        </w:rPr>
        <w:t>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23BAE" w:rsidRPr="00A1437C" w:rsidRDefault="00423BAE" w:rsidP="00423BAE">
      <w:pPr>
        <w:numPr>
          <w:ilvl w:val="0"/>
          <w:numId w:val="25"/>
        </w:numPr>
        <w:tabs>
          <w:tab w:val="left" w:pos="283"/>
        </w:tabs>
        <w:spacing w:line="200" w:lineRule="atLeast"/>
        <w:jc w:val="both"/>
        <w:rPr>
          <w:bCs/>
          <w:iCs/>
          <w:color w:val="000000"/>
        </w:rPr>
      </w:pPr>
      <w:r w:rsidRPr="00A1437C">
        <w:rPr>
          <w:bCs/>
          <w:iCs/>
        </w:rPr>
        <w:t>Wykonawcach,  których oferty zostały odrzucone, podając uzasadnienie faktyczne i prawne;</w:t>
      </w:r>
    </w:p>
    <w:p w:rsidR="00423BAE" w:rsidRPr="00A1437C" w:rsidRDefault="00423BAE" w:rsidP="00423BAE">
      <w:pPr>
        <w:numPr>
          <w:ilvl w:val="0"/>
          <w:numId w:val="25"/>
        </w:numPr>
        <w:tabs>
          <w:tab w:val="left" w:pos="283"/>
        </w:tabs>
        <w:spacing w:line="200" w:lineRule="atLeast"/>
        <w:jc w:val="both"/>
        <w:rPr>
          <w:bCs/>
          <w:iCs/>
          <w:color w:val="000000"/>
        </w:rPr>
      </w:pPr>
      <w:r w:rsidRPr="00A1437C">
        <w:rPr>
          <w:bCs/>
          <w:iCs/>
        </w:rPr>
        <w:t>Wykonawcach,  którzy zostali wykluczeni z postępowania o udzielenie zamówienia, podając uzasadnienie faktyczne i prawne;</w:t>
      </w:r>
    </w:p>
    <w:p w:rsidR="00423BAE" w:rsidRDefault="00423BAE" w:rsidP="00423BAE">
      <w:pPr>
        <w:numPr>
          <w:ilvl w:val="0"/>
          <w:numId w:val="25"/>
        </w:numPr>
        <w:tabs>
          <w:tab w:val="left" w:pos="283"/>
        </w:tabs>
        <w:spacing w:line="200" w:lineRule="atLeast"/>
        <w:jc w:val="both"/>
        <w:rPr>
          <w:bCs/>
          <w:iCs/>
          <w:color w:val="000000"/>
        </w:rPr>
      </w:pPr>
      <w:r w:rsidRPr="00A1437C">
        <w:rPr>
          <w:bCs/>
          <w:iCs/>
        </w:rPr>
        <w:t xml:space="preserve">terminie, określonym zgodnie z art. 94 ust. 1 lub 2 ustawy p.z.p., po upływie którego umowa w sprawie zamówienia publicznego może zostać zawarta. </w:t>
      </w:r>
    </w:p>
    <w:p w:rsidR="00423BAE" w:rsidRPr="006A12D9" w:rsidRDefault="00423BAE" w:rsidP="00423BAE">
      <w:pPr>
        <w:numPr>
          <w:ilvl w:val="0"/>
          <w:numId w:val="27"/>
        </w:numPr>
        <w:tabs>
          <w:tab w:val="left" w:pos="283"/>
        </w:tabs>
        <w:spacing w:line="200" w:lineRule="atLeast"/>
        <w:jc w:val="both"/>
        <w:rPr>
          <w:bCs/>
          <w:iCs/>
        </w:rPr>
      </w:pPr>
      <w:r w:rsidRPr="006A12D9">
        <w:rPr>
          <w:bCs/>
          <w:iCs/>
        </w:rPr>
        <w:t>Ogłoszenie zawierające informacje wskazane w ust. 1 pkt 1 Zamawiający zamieści w miejscu publicznie dostępnym w swojej siedzibie.</w:t>
      </w:r>
    </w:p>
    <w:p w:rsidR="00423BAE" w:rsidRDefault="00423BAE" w:rsidP="00423BAE">
      <w:pPr>
        <w:numPr>
          <w:ilvl w:val="0"/>
          <w:numId w:val="27"/>
        </w:numPr>
        <w:tabs>
          <w:tab w:val="left" w:pos="283"/>
        </w:tabs>
        <w:spacing w:line="200" w:lineRule="atLeast"/>
        <w:jc w:val="both"/>
        <w:rPr>
          <w:bCs/>
          <w:iCs/>
          <w:color w:val="000000"/>
        </w:rPr>
      </w:pPr>
      <w:r w:rsidRPr="00A1437C">
        <w:rPr>
          <w:bCs/>
          <w:iCs/>
          <w:color w:val="000000"/>
        </w:rPr>
        <w:t>Umowa z Wykonawcą, którego oferta zostanie wybrana, może zostać zawarta w terminie nie krótszym niż 5 dni od dnia przekazania zawiadomienia o wyborze najkorzystniejszej oferty, jeżeli zawiadomienie to zostało przesłane w sposób określony w art. 27 ust.2 albo 10 dni jeżeli w inny sposób.</w:t>
      </w:r>
    </w:p>
    <w:p w:rsidR="00423BAE" w:rsidRPr="00A1437C" w:rsidRDefault="00423BAE" w:rsidP="00423BAE">
      <w:pPr>
        <w:numPr>
          <w:ilvl w:val="0"/>
          <w:numId w:val="27"/>
        </w:numPr>
        <w:tabs>
          <w:tab w:val="left" w:pos="283"/>
        </w:tabs>
        <w:spacing w:line="200" w:lineRule="atLeast"/>
        <w:jc w:val="both"/>
        <w:rPr>
          <w:bCs/>
          <w:iCs/>
          <w:color w:val="000000"/>
        </w:rPr>
      </w:pPr>
      <w:r w:rsidRPr="00A1437C">
        <w:rPr>
          <w:bCs/>
          <w:iCs/>
          <w:color w:val="000000"/>
        </w:rPr>
        <w:t>Zamawiający może zawrzeć umowę z sprawie zamówienia publicznego przed upływem terminu o którym mowa w ust. 3, jeżeli w postępowaniu o udzielenie zamówienia:</w:t>
      </w:r>
    </w:p>
    <w:p w:rsidR="00423BAE" w:rsidRDefault="00423BAE" w:rsidP="00423BAE">
      <w:pPr>
        <w:pStyle w:val="Akapitzlist"/>
        <w:numPr>
          <w:ilvl w:val="0"/>
          <w:numId w:val="28"/>
        </w:numPr>
        <w:tabs>
          <w:tab w:val="left" w:pos="360"/>
        </w:tabs>
        <w:spacing w:line="200" w:lineRule="atLeast"/>
        <w:jc w:val="both"/>
        <w:rPr>
          <w:bCs/>
          <w:iCs/>
          <w:color w:val="000000"/>
        </w:rPr>
      </w:pPr>
      <w:r w:rsidRPr="00BB1B6C">
        <w:rPr>
          <w:bCs/>
          <w:iCs/>
          <w:color w:val="000000"/>
        </w:rPr>
        <w:t>zos</w:t>
      </w:r>
      <w:r>
        <w:rPr>
          <w:bCs/>
          <w:iCs/>
          <w:color w:val="000000"/>
        </w:rPr>
        <w:t>tała złożona tylko jedna oferta;</w:t>
      </w:r>
    </w:p>
    <w:p w:rsidR="00423BAE" w:rsidRPr="00BB1B6C" w:rsidRDefault="00423BAE" w:rsidP="00423BAE">
      <w:pPr>
        <w:pStyle w:val="Akapitzlist"/>
        <w:numPr>
          <w:ilvl w:val="0"/>
          <w:numId w:val="28"/>
        </w:numPr>
        <w:tabs>
          <w:tab w:val="left" w:pos="360"/>
        </w:tabs>
        <w:spacing w:line="200" w:lineRule="atLeast"/>
        <w:jc w:val="both"/>
        <w:rPr>
          <w:bCs/>
          <w:iCs/>
          <w:color w:val="000000"/>
        </w:rPr>
      </w:pPr>
      <w:r>
        <w:rPr>
          <w:bCs/>
          <w:iCs/>
          <w:color w:val="000000"/>
        </w:rPr>
        <w:t>w postępowaniu nie odrzucono żadnej oferty ani nie wykluczono żadnego Wykonawcy;</w:t>
      </w:r>
    </w:p>
    <w:p w:rsidR="00423BAE" w:rsidRDefault="00423BAE" w:rsidP="00423BAE">
      <w:pPr>
        <w:numPr>
          <w:ilvl w:val="0"/>
          <w:numId w:val="14"/>
        </w:numPr>
        <w:tabs>
          <w:tab w:val="clear" w:pos="283"/>
          <w:tab w:val="left" w:pos="360"/>
        </w:tabs>
        <w:spacing w:line="200" w:lineRule="atLeast"/>
        <w:ind w:left="360" w:hanging="360"/>
        <w:jc w:val="both"/>
        <w:rPr>
          <w:bCs/>
          <w:iCs/>
          <w:color w:val="000000"/>
        </w:rPr>
      </w:pPr>
      <w:r w:rsidRPr="001B1678">
        <w:rPr>
          <w:bCs/>
          <w:iCs/>
          <w:color w:val="000000"/>
        </w:rPr>
        <w:t>Jeżeli Wykonawca, którego oferta została wybrana, uchyla się od zawarcia umowy</w:t>
      </w:r>
      <w:r>
        <w:rPr>
          <w:bCs/>
          <w:iCs/>
          <w:color w:val="000000"/>
        </w:rPr>
        <w:t xml:space="preserve"> w sprawie zamówienia publicznego</w:t>
      </w:r>
      <w:r w:rsidRPr="001B1678">
        <w:rPr>
          <w:bCs/>
          <w:iCs/>
          <w:color w:val="000000"/>
        </w:rPr>
        <w:t>, Zamawiający może wybrać ofertę najkorzystniejszą spośród pozostały ofert, bez przeprowadzania ich ponowne</w:t>
      </w:r>
      <w:r>
        <w:rPr>
          <w:bCs/>
          <w:iCs/>
          <w:color w:val="000000"/>
        </w:rPr>
        <w:t>go badania i</w:t>
      </w:r>
      <w:r w:rsidRPr="001B1678">
        <w:rPr>
          <w:bCs/>
          <w:iCs/>
          <w:color w:val="000000"/>
        </w:rPr>
        <w:t xml:space="preserve"> oceny, </w:t>
      </w:r>
      <w:r>
        <w:rPr>
          <w:bCs/>
          <w:iCs/>
          <w:color w:val="000000"/>
        </w:rPr>
        <w:t xml:space="preserve">chyba że zachodzą przesłanki </w:t>
      </w:r>
      <w:r w:rsidRPr="001B1678">
        <w:rPr>
          <w:bCs/>
          <w:iCs/>
          <w:color w:val="000000"/>
        </w:rPr>
        <w:t xml:space="preserve">unieważnienia postępowania, o których mowa w art. 93 ust. 1 ustawy p.z.p. </w:t>
      </w:r>
    </w:p>
    <w:p w:rsidR="006A12D9" w:rsidRDefault="006A12D9" w:rsidP="00423BAE">
      <w:pPr>
        <w:spacing w:line="200" w:lineRule="atLeast"/>
        <w:jc w:val="center"/>
        <w:rPr>
          <w:b/>
          <w:bCs/>
          <w:spacing w:val="-8"/>
          <w:sz w:val="26"/>
          <w:szCs w:val="26"/>
        </w:rPr>
      </w:pPr>
    </w:p>
    <w:p w:rsidR="00932086" w:rsidRDefault="00932086" w:rsidP="00423BAE">
      <w:pPr>
        <w:spacing w:line="200" w:lineRule="atLeast"/>
        <w:jc w:val="center"/>
        <w:rPr>
          <w:b/>
          <w:bCs/>
          <w:spacing w:val="-8"/>
          <w:sz w:val="26"/>
          <w:szCs w:val="26"/>
        </w:rPr>
      </w:pPr>
    </w:p>
    <w:p w:rsidR="00932086" w:rsidRDefault="00932086" w:rsidP="00423BAE">
      <w:pPr>
        <w:spacing w:line="200" w:lineRule="atLeast"/>
        <w:jc w:val="center"/>
        <w:rPr>
          <w:b/>
          <w:bCs/>
          <w:spacing w:val="-8"/>
          <w:sz w:val="26"/>
          <w:szCs w:val="26"/>
        </w:rPr>
      </w:pPr>
    </w:p>
    <w:p w:rsidR="00423BAE" w:rsidRDefault="00423BAE" w:rsidP="00423BAE">
      <w:pPr>
        <w:spacing w:line="200" w:lineRule="atLeast"/>
        <w:jc w:val="center"/>
        <w:rPr>
          <w:b/>
          <w:bCs/>
          <w:spacing w:val="-8"/>
          <w:sz w:val="26"/>
          <w:szCs w:val="26"/>
        </w:rPr>
      </w:pPr>
      <w:r>
        <w:rPr>
          <w:b/>
          <w:bCs/>
          <w:spacing w:val="-8"/>
          <w:sz w:val="26"/>
          <w:szCs w:val="26"/>
        </w:rPr>
        <w:t xml:space="preserve">§ 15 </w:t>
      </w:r>
    </w:p>
    <w:p w:rsidR="00423BAE" w:rsidRDefault="00423BAE" w:rsidP="00423BAE">
      <w:pPr>
        <w:spacing w:line="200" w:lineRule="atLeast"/>
        <w:jc w:val="center"/>
        <w:rPr>
          <w:b/>
          <w:bCs/>
          <w:spacing w:val="-8"/>
          <w:sz w:val="26"/>
          <w:szCs w:val="26"/>
        </w:rPr>
      </w:pPr>
      <w:r>
        <w:rPr>
          <w:b/>
          <w:bCs/>
          <w:spacing w:val="-8"/>
          <w:sz w:val="26"/>
          <w:szCs w:val="26"/>
        </w:rPr>
        <w:t>ZABEZPIECZENIE NALEŻYTEGO WYKONANIA UMOWY</w:t>
      </w:r>
    </w:p>
    <w:p w:rsidR="00423BAE" w:rsidRDefault="00423BAE" w:rsidP="00423BAE">
      <w:pPr>
        <w:spacing w:line="200" w:lineRule="atLeast"/>
        <w:jc w:val="center"/>
        <w:rPr>
          <w:sz w:val="20"/>
          <w:szCs w:val="20"/>
        </w:rPr>
      </w:pPr>
    </w:p>
    <w:p w:rsidR="00423BAE" w:rsidRDefault="00423BAE" w:rsidP="00423BAE">
      <w:pPr>
        <w:spacing w:line="200" w:lineRule="atLeast"/>
        <w:jc w:val="both"/>
      </w:pPr>
      <w:r>
        <w:t>Zamawiający nie żąda wniesienia zabezpieczenia należytego wykonania umowy.</w:t>
      </w:r>
    </w:p>
    <w:p w:rsidR="00423BAE" w:rsidRDefault="00423BAE" w:rsidP="00423BAE">
      <w:pPr>
        <w:spacing w:line="200" w:lineRule="atLeast"/>
        <w:jc w:val="both"/>
        <w:rPr>
          <w:sz w:val="32"/>
          <w:szCs w:val="32"/>
        </w:rPr>
      </w:pPr>
    </w:p>
    <w:p w:rsidR="006A12D9" w:rsidRDefault="006A12D9" w:rsidP="00423BAE">
      <w:pPr>
        <w:spacing w:line="200" w:lineRule="atLeast"/>
        <w:jc w:val="center"/>
        <w:rPr>
          <w:b/>
          <w:bCs/>
          <w:spacing w:val="-8"/>
          <w:sz w:val="26"/>
          <w:szCs w:val="26"/>
        </w:rPr>
      </w:pPr>
    </w:p>
    <w:p w:rsidR="00423BAE" w:rsidRDefault="00423BAE" w:rsidP="00423BAE">
      <w:pPr>
        <w:spacing w:line="200" w:lineRule="atLeast"/>
        <w:jc w:val="center"/>
        <w:rPr>
          <w:b/>
          <w:bCs/>
          <w:spacing w:val="-8"/>
          <w:sz w:val="26"/>
          <w:szCs w:val="26"/>
        </w:rPr>
      </w:pPr>
      <w:r>
        <w:rPr>
          <w:b/>
          <w:bCs/>
          <w:spacing w:val="-8"/>
          <w:sz w:val="26"/>
          <w:szCs w:val="26"/>
        </w:rPr>
        <w:t xml:space="preserve">§ 16 </w:t>
      </w:r>
    </w:p>
    <w:p w:rsidR="00423BAE" w:rsidRDefault="00423BAE" w:rsidP="00423BAE">
      <w:pPr>
        <w:spacing w:line="200" w:lineRule="atLeast"/>
        <w:jc w:val="center"/>
        <w:rPr>
          <w:b/>
          <w:bCs/>
          <w:spacing w:val="-8"/>
          <w:sz w:val="26"/>
          <w:szCs w:val="26"/>
        </w:rPr>
      </w:pPr>
      <w:r>
        <w:rPr>
          <w:b/>
          <w:bCs/>
          <w:spacing w:val="-8"/>
          <w:sz w:val="26"/>
          <w:szCs w:val="26"/>
        </w:rPr>
        <w:t>ISTOTNE POSTANOWIENIA UMOWY</w:t>
      </w:r>
    </w:p>
    <w:p w:rsidR="00423BAE" w:rsidRDefault="00423BAE" w:rsidP="00423BAE">
      <w:pPr>
        <w:spacing w:line="200" w:lineRule="atLeast"/>
        <w:jc w:val="center"/>
        <w:rPr>
          <w:sz w:val="20"/>
          <w:szCs w:val="20"/>
        </w:rPr>
      </w:pPr>
    </w:p>
    <w:p w:rsidR="00423BAE" w:rsidRDefault="00423BAE" w:rsidP="00423BAE">
      <w:pPr>
        <w:spacing w:line="200" w:lineRule="atLeast"/>
        <w:jc w:val="both"/>
        <w:rPr>
          <w:spacing w:val="-8"/>
        </w:rPr>
      </w:pPr>
      <w:r>
        <w:rPr>
          <w:spacing w:val="-8"/>
        </w:rPr>
        <w:t>Istotne postanowienia umowy określa Część 2. Wzór Umowy.</w:t>
      </w:r>
    </w:p>
    <w:p w:rsidR="00423BAE" w:rsidRDefault="00423BAE" w:rsidP="00423BAE">
      <w:pPr>
        <w:spacing w:line="200" w:lineRule="atLeast"/>
        <w:jc w:val="center"/>
        <w:rPr>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A40CC5" w:rsidRDefault="00A40CC5" w:rsidP="00423BAE">
      <w:pPr>
        <w:spacing w:line="200" w:lineRule="atLeast"/>
        <w:jc w:val="center"/>
        <w:rPr>
          <w:b/>
          <w:bCs/>
          <w:spacing w:val="-8"/>
          <w:sz w:val="26"/>
          <w:szCs w:val="26"/>
        </w:rPr>
      </w:pPr>
    </w:p>
    <w:p w:rsidR="00423BAE" w:rsidRDefault="00423BAE" w:rsidP="00423BAE">
      <w:pPr>
        <w:spacing w:line="200" w:lineRule="atLeast"/>
        <w:jc w:val="center"/>
        <w:rPr>
          <w:b/>
          <w:bCs/>
          <w:spacing w:val="-8"/>
          <w:sz w:val="26"/>
          <w:szCs w:val="26"/>
        </w:rPr>
      </w:pPr>
      <w:bookmarkStart w:id="0" w:name="_GoBack"/>
      <w:bookmarkEnd w:id="0"/>
      <w:r>
        <w:rPr>
          <w:b/>
          <w:bCs/>
          <w:spacing w:val="-8"/>
          <w:sz w:val="26"/>
          <w:szCs w:val="26"/>
        </w:rPr>
        <w:lastRenderedPageBreak/>
        <w:t xml:space="preserve">§ 17 </w:t>
      </w:r>
    </w:p>
    <w:p w:rsidR="00423BAE" w:rsidRDefault="00423BAE" w:rsidP="00423BAE">
      <w:pPr>
        <w:spacing w:line="200" w:lineRule="atLeast"/>
        <w:jc w:val="center"/>
        <w:rPr>
          <w:b/>
          <w:bCs/>
          <w:spacing w:val="-8"/>
          <w:sz w:val="26"/>
          <w:szCs w:val="26"/>
        </w:rPr>
      </w:pPr>
      <w:r>
        <w:rPr>
          <w:b/>
          <w:bCs/>
          <w:spacing w:val="-8"/>
          <w:sz w:val="26"/>
          <w:szCs w:val="26"/>
        </w:rPr>
        <w:t>POUCZENIE O  ŚRODKACH OCHRONY PRAWNEJ</w:t>
      </w:r>
    </w:p>
    <w:p w:rsidR="00423BAE" w:rsidRDefault="00423BAE" w:rsidP="00423BAE">
      <w:pPr>
        <w:spacing w:line="200" w:lineRule="atLeast"/>
        <w:jc w:val="center"/>
        <w:rPr>
          <w:b/>
          <w:bCs/>
          <w:sz w:val="20"/>
          <w:szCs w:val="20"/>
        </w:rPr>
      </w:pPr>
    </w:p>
    <w:p w:rsidR="00423BAE" w:rsidRPr="00F64D38" w:rsidRDefault="00423BAE" w:rsidP="00423BAE">
      <w:pPr>
        <w:numPr>
          <w:ilvl w:val="0"/>
          <w:numId w:val="15"/>
        </w:numPr>
        <w:tabs>
          <w:tab w:val="clear" w:pos="566"/>
          <w:tab w:val="left" w:pos="283"/>
        </w:tabs>
        <w:spacing w:line="200" w:lineRule="atLeast"/>
        <w:ind w:left="283"/>
        <w:jc w:val="both"/>
        <w:rPr>
          <w:b/>
        </w:rPr>
      </w:pPr>
      <w:r w:rsidRPr="00F64D38">
        <w:rPr>
          <w:b/>
        </w:rPr>
        <w:t>Środki ochrony prawnej określone w art. 179-198g ustawy p.z.p. przysługują Wykonawcom a także innemu podmiotowi, jeżeli ma lub miał interes prawny w uzyskaniu danego zamówienia oraz poniósł lub może ponieść szkodę w wyniku naruszenia przez Zamawiającego przepisów ustawy p.z.p.</w:t>
      </w:r>
    </w:p>
    <w:p w:rsidR="00423BAE" w:rsidRPr="00F64D38" w:rsidRDefault="00423BAE" w:rsidP="00423BAE">
      <w:pPr>
        <w:numPr>
          <w:ilvl w:val="0"/>
          <w:numId w:val="15"/>
        </w:numPr>
        <w:tabs>
          <w:tab w:val="clear" w:pos="566"/>
          <w:tab w:val="left" w:pos="283"/>
        </w:tabs>
        <w:spacing w:line="200" w:lineRule="atLeast"/>
        <w:ind w:left="283"/>
        <w:jc w:val="both"/>
        <w:rPr>
          <w:b/>
        </w:rPr>
      </w:pPr>
      <w:r w:rsidRPr="00F64D38">
        <w:rPr>
          <w:b/>
        </w:rPr>
        <w:t>Środki ochrony prawnej wobec ogłoszenia o zamówieniu oraz specyfikacji istotnych warunków zamówienia przysługują również organizacjom wpisanym na listę, o której mowa w artykule 154 pkt 5 ustawy p.z.p.</w:t>
      </w:r>
    </w:p>
    <w:p w:rsidR="00423BAE" w:rsidRPr="00F64D38" w:rsidRDefault="00423BAE" w:rsidP="00423BAE">
      <w:pPr>
        <w:numPr>
          <w:ilvl w:val="0"/>
          <w:numId w:val="15"/>
        </w:numPr>
        <w:tabs>
          <w:tab w:val="clear" w:pos="566"/>
          <w:tab w:val="left" w:pos="283"/>
        </w:tabs>
        <w:spacing w:line="200" w:lineRule="atLeast"/>
        <w:ind w:left="283"/>
        <w:jc w:val="both"/>
        <w:rPr>
          <w:b/>
        </w:rPr>
      </w:pPr>
      <w:r w:rsidRPr="00F64D38">
        <w:rPr>
          <w:b/>
        </w:rPr>
        <w:t>Środkiem ochrony prawnej przysługującym Wykonawcom jest odwołanie, zgodnie z art. 180 – 182 p.z.p., które brzmią:</w:t>
      </w:r>
    </w:p>
    <w:p w:rsidR="00423BAE" w:rsidRPr="00F64D38" w:rsidRDefault="00423BAE" w:rsidP="00423BAE">
      <w:pPr>
        <w:ind w:firstLine="480"/>
        <w:jc w:val="both"/>
        <w:rPr>
          <w:b/>
          <w:i/>
        </w:rPr>
      </w:pPr>
      <w:r w:rsidRPr="00F64D38">
        <w:rPr>
          <w:b/>
          <w:bCs/>
          <w:i/>
        </w:rPr>
        <w:t>Art. 180. 1. </w:t>
      </w:r>
      <w:r w:rsidRPr="00F64D38">
        <w:rPr>
          <w:rStyle w:val="akapitdomyslny1"/>
          <w:b/>
          <w:i/>
        </w:rPr>
        <w:t>Odwołanie przysługuje wyłącznie od niezgodnej z przepisami ustawy czynności zamawiającego podjętej w postępowaniu o udzielenie zamówienia lub zaniechania czynności, do której zamawiający jest zobowiązany na podstawie ustawy. </w:t>
      </w:r>
    </w:p>
    <w:p w:rsidR="00423BAE" w:rsidRPr="00F64D38" w:rsidRDefault="00423BAE" w:rsidP="00423BAE">
      <w:pPr>
        <w:ind w:firstLine="480"/>
        <w:jc w:val="both"/>
        <w:rPr>
          <w:b/>
          <w:i/>
        </w:rPr>
      </w:pPr>
      <w:r w:rsidRPr="00F64D38">
        <w:rPr>
          <w:b/>
          <w:bCs/>
          <w:i/>
        </w:rPr>
        <w:t>2. </w:t>
      </w:r>
      <w:r w:rsidRPr="00F64D38">
        <w:rPr>
          <w:rStyle w:val="akapitdomyslny1"/>
          <w:b/>
          <w:i/>
        </w:rPr>
        <w:t>Jeżeli wartość zamówienia jest mniejsza niż kwoty określone w przepisach wydanych na podstawie art. 11 ust. 8, odwołanie przysługuje wyłącznie wobec czynności: </w:t>
      </w:r>
    </w:p>
    <w:p w:rsidR="00423BAE" w:rsidRPr="00F64D38" w:rsidRDefault="00423BAE" w:rsidP="00423BAE">
      <w:pPr>
        <w:ind w:firstLine="480"/>
        <w:jc w:val="both"/>
        <w:rPr>
          <w:b/>
          <w:i/>
        </w:rPr>
      </w:pPr>
      <w:r w:rsidRPr="00F64D38">
        <w:rPr>
          <w:b/>
          <w:bCs/>
          <w:i/>
        </w:rPr>
        <w:t>1) </w:t>
      </w:r>
      <w:r w:rsidRPr="00F64D38">
        <w:rPr>
          <w:b/>
          <w:i/>
        </w:rPr>
        <w:t>wyboru trybu negocjacji bez ogłoszenia, zamówienia z wolnej ręki lub zapytania o cenę; </w:t>
      </w:r>
    </w:p>
    <w:p w:rsidR="00423BAE" w:rsidRPr="00F64D38" w:rsidRDefault="00423BAE" w:rsidP="00423BAE">
      <w:pPr>
        <w:ind w:firstLine="480"/>
        <w:jc w:val="both"/>
        <w:rPr>
          <w:b/>
          <w:i/>
        </w:rPr>
      </w:pPr>
      <w:r w:rsidRPr="00F64D38">
        <w:rPr>
          <w:b/>
          <w:bCs/>
          <w:i/>
        </w:rPr>
        <w:t>2) </w:t>
      </w:r>
      <w:r w:rsidRPr="00F64D38">
        <w:rPr>
          <w:b/>
          <w:i/>
        </w:rPr>
        <w:t>opisu sposobu dokonywania oceny spełniania warunków udziału w postępowaniu; </w:t>
      </w:r>
    </w:p>
    <w:p w:rsidR="00423BAE" w:rsidRPr="00F64D38" w:rsidRDefault="00423BAE" w:rsidP="00423BAE">
      <w:pPr>
        <w:ind w:firstLine="480"/>
        <w:jc w:val="both"/>
        <w:rPr>
          <w:b/>
          <w:i/>
        </w:rPr>
      </w:pPr>
      <w:r w:rsidRPr="00F64D38">
        <w:rPr>
          <w:b/>
          <w:bCs/>
          <w:i/>
        </w:rPr>
        <w:t>3) </w:t>
      </w:r>
      <w:r w:rsidRPr="00F64D38">
        <w:rPr>
          <w:b/>
          <w:i/>
        </w:rPr>
        <w:t>wykluczenia odwołującego z postępowania o udzielenie zamówienia; </w:t>
      </w:r>
    </w:p>
    <w:p w:rsidR="00423BAE" w:rsidRPr="00F64D38" w:rsidRDefault="00423BAE" w:rsidP="00423BAE">
      <w:pPr>
        <w:ind w:firstLine="480"/>
        <w:jc w:val="both"/>
        <w:rPr>
          <w:b/>
          <w:i/>
        </w:rPr>
      </w:pPr>
      <w:r w:rsidRPr="00F64D38">
        <w:rPr>
          <w:b/>
          <w:bCs/>
          <w:i/>
        </w:rPr>
        <w:t>4) </w:t>
      </w:r>
      <w:r w:rsidRPr="00F64D38">
        <w:rPr>
          <w:b/>
          <w:i/>
        </w:rPr>
        <w:t>odrzucenia oferty odwołującego. </w:t>
      </w:r>
    </w:p>
    <w:p w:rsidR="00423BAE" w:rsidRPr="00F64D38" w:rsidRDefault="00423BAE" w:rsidP="00423BAE">
      <w:pPr>
        <w:ind w:firstLine="480"/>
        <w:jc w:val="both"/>
        <w:rPr>
          <w:b/>
          <w:i/>
        </w:rPr>
      </w:pPr>
      <w:r w:rsidRPr="00F64D38">
        <w:rPr>
          <w:b/>
          <w:bCs/>
          <w:i/>
        </w:rPr>
        <w:t>3. </w:t>
      </w:r>
      <w:r w:rsidRPr="00F64D38">
        <w:rPr>
          <w:rStyle w:val="akapitdomyslny1"/>
          <w:b/>
          <w: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23BAE" w:rsidRPr="00F64D38" w:rsidRDefault="00423BAE" w:rsidP="00423BAE">
      <w:pPr>
        <w:ind w:firstLine="480"/>
        <w:jc w:val="both"/>
        <w:rPr>
          <w:b/>
          <w:i/>
        </w:rPr>
      </w:pPr>
      <w:r w:rsidRPr="00F64D38">
        <w:rPr>
          <w:b/>
          <w:bCs/>
          <w:i/>
        </w:rPr>
        <w:t>4. </w:t>
      </w:r>
      <w:r w:rsidRPr="00F64D38">
        <w:rPr>
          <w:rStyle w:val="akapitdomyslny1"/>
          <w:b/>
          <w:i/>
        </w:rPr>
        <w:t>Odwołanie wnosi się do Prezesa Izby w formie pisemnej albo elektronicznej opatrzonej bezpiecznym podpisem elektronicznym weryfikowanym za pomocą ważnego kwalifikowanego certyfikatu. </w:t>
      </w:r>
    </w:p>
    <w:p w:rsidR="00423BAE" w:rsidRPr="00F64D38" w:rsidRDefault="00423BAE" w:rsidP="00423BAE">
      <w:pPr>
        <w:ind w:firstLine="480"/>
        <w:jc w:val="both"/>
        <w:rPr>
          <w:b/>
          <w:i/>
        </w:rPr>
      </w:pPr>
      <w:r w:rsidRPr="00F64D38">
        <w:rPr>
          <w:b/>
          <w:bCs/>
          <w:i/>
        </w:rPr>
        <w:t>5. </w:t>
      </w:r>
      <w:r w:rsidRPr="00F64D38">
        <w:rPr>
          <w:rStyle w:val="akapitdomyslny1"/>
          <w:b/>
          <w: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
    <w:p w:rsidR="00423BAE" w:rsidRPr="00F64D38" w:rsidRDefault="00423BAE" w:rsidP="00423BAE">
      <w:pPr>
        <w:ind w:firstLine="480"/>
        <w:jc w:val="both"/>
        <w:rPr>
          <w:b/>
          <w:i/>
        </w:rPr>
      </w:pPr>
      <w:bookmarkStart w:id="1" w:name="JEDN_29421_47_1"/>
      <w:bookmarkEnd w:id="1"/>
      <w:r w:rsidRPr="00F64D38">
        <w:rPr>
          <w:b/>
          <w:bCs/>
          <w:i/>
        </w:rPr>
        <w:t>Art. 181. 1. </w:t>
      </w:r>
      <w:r w:rsidRPr="00F64D38">
        <w:rPr>
          <w:rStyle w:val="akapitdomyslny1"/>
          <w:b/>
          <w:i/>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423BAE" w:rsidRPr="00F64D38" w:rsidRDefault="00423BAE" w:rsidP="00423BAE">
      <w:pPr>
        <w:ind w:firstLine="480"/>
        <w:jc w:val="both"/>
        <w:rPr>
          <w:b/>
          <w:i/>
        </w:rPr>
      </w:pPr>
      <w:r w:rsidRPr="00F64D38">
        <w:rPr>
          <w:b/>
          <w:bCs/>
          <w:i/>
        </w:rPr>
        <w:t>2. </w:t>
      </w:r>
      <w:r w:rsidRPr="00F64D38">
        <w:rPr>
          <w:rStyle w:val="akapitdomyslny1"/>
          <w:b/>
          <w:i/>
        </w:rPr>
        <w:t>W przypadku uznania zasadności przekazanej informacji zamawiający powtarza czynność albo dokonuje czynności zaniechanej, informując o tym wykonawców w sposób przewidziany w ustawie dla tej czynności. </w:t>
      </w:r>
    </w:p>
    <w:p w:rsidR="00423BAE" w:rsidRPr="00F64D38" w:rsidRDefault="00423BAE" w:rsidP="00423BAE">
      <w:pPr>
        <w:ind w:firstLine="480"/>
        <w:jc w:val="both"/>
        <w:rPr>
          <w:b/>
          <w:i/>
        </w:rPr>
      </w:pPr>
      <w:r w:rsidRPr="00F64D38">
        <w:rPr>
          <w:b/>
          <w:bCs/>
          <w:i/>
        </w:rPr>
        <w:t>3. </w:t>
      </w:r>
      <w:r w:rsidRPr="00F64D38">
        <w:rPr>
          <w:rStyle w:val="akapitdomyslny1"/>
          <w:b/>
          <w:i/>
        </w:rPr>
        <w:t>Na czynności, o których mowa w ust. 2, nie przysługuje odwołanie, z zastrzeżeniem art. 180 ust. 2. </w:t>
      </w:r>
    </w:p>
    <w:p w:rsidR="00423BAE" w:rsidRPr="00F64D38" w:rsidRDefault="00423BAE" w:rsidP="00423BAE">
      <w:pPr>
        <w:ind w:firstLine="480"/>
        <w:jc w:val="both"/>
        <w:rPr>
          <w:b/>
          <w:i/>
        </w:rPr>
      </w:pPr>
      <w:bookmarkStart w:id="2" w:name="JEDN_29421_47_2"/>
      <w:bookmarkEnd w:id="2"/>
      <w:r w:rsidRPr="00F64D38">
        <w:rPr>
          <w:b/>
          <w:bCs/>
          <w:i/>
        </w:rPr>
        <w:t>Art. 182. 1. </w:t>
      </w:r>
      <w:r w:rsidRPr="00F64D38">
        <w:rPr>
          <w:rStyle w:val="akapitdomyslny1"/>
          <w:b/>
          <w:i/>
        </w:rPr>
        <w:t>Odwołanie wnosi się: </w:t>
      </w:r>
    </w:p>
    <w:p w:rsidR="00423BAE" w:rsidRPr="00F64D38" w:rsidRDefault="00423BAE" w:rsidP="00423BAE">
      <w:pPr>
        <w:ind w:firstLine="480"/>
        <w:jc w:val="both"/>
        <w:rPr>
          <w:b/>
          <w:i/>
        </w:rPr>
      </w:pPr>
      <w:r w:rsidRPr="00F64D38">
        <w:rPr>
          <w:b/>
          <w:bCs/>
          <w:i/>
        </w:rPr>
        <w:t>1) </w:t>
      </w:r>
      <w:r w:rsidRPr="00F64D38">
        <w:rPr>
          <w:b/>
          <w:i/>
        </w:rPr>
        <w:t>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 </w:t>
      </w:r>
    </w:p>
    <w:p w:rsidR="00423BAE" w:rsidRPr="00F64D38" w:rsidRDefault="00423BAE" w:rsidP="00423BAE">
      <w:pPr>
        <w:ind w:firstLine="480"/>
        <w:jc w:val="both"/>
        <w:rPr>
          <w:b/>
          <w:i/>
        </w:rPr>
      </w:pPr>
      <w:r w:rsidRPr="00F64D38">
        <w:rPr>
          <w:b/>
          <w:bCs/>
          <w:i/>
        </w:rPr>
        <w:lastRenderedPageBreak/>
        <w:t>2) </w:t>
      </w:r>
      <w:r w:rsidRPr="00F64D38">
        <w:rPr>
          <w:b/>
          <w:i/>
        </w:rPr>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w:t>
      </w:r>
    </w:p>
    <w:p w:rsidR="00423BAE" w:rsidRPr="00F64D38" w:rsidRDefault="00423BAE" w:rsidP="00423BAE">
      <w:pPr>
        <w:ind w:firstLine="480"/>
        <w:jc w:val="both"/>
        <w:rPr>
          <w:b/>
          <w:i/>
        </w:rPr>
      </w:pPr>
      <w:r w:rsidRPr="00F64D38">
        <w:rPr>
          <w:b/>
          <w:bCs/>
          <w:i/>
        </w:rPr>
        <w:t>2. </w:t>
      </w:r>
      <w:r w:rsidRPr="00F64D38">
        <w:rPr>
          <w:rStyle w:val="akapitdomyslny1"/>
          <w:b/>
          <w:i/>
        </w:rPr>
        <w:t>Odwołanie wobec treści ogłoszenia o zamówieniu, a jeżeli postępowanie jest prowadzone w trybie przetargu nieograniczonego, także wobec postanowień specyfikacji istotnych warunków zamówienia, wnosi się w terminie: </w:t>
      </w:r>
    </w:p>
    <w:p w:rsidR="00423BAE" w:rsidRPr="00F64D38" w:rsidRDefault="00423BAE" w:rsidP="00423BAE">
      <w:pPr>
        <w:ind w:firstLine="480"/>
        <w:jc w:val="both"/>
        <w:rPr>
          <w:b/>
          <w:i/>
        </w:rPr>
      </w:pPr>
      <w:r w:rsidRPr="00F64D38">
        <w:rPr>
          <w:b/>
          <w:bCs/>
          <w:i/>
        </w:rPr>
        <w:t>1) </w:t>
      </w:r>
      <w:r w:rsidRPr="00F64D38">
        <w:rPr>
          <w:b/>
          <w:i/>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w:t>
      </w:r>
    </w:p>
    <w:p w:rsidR="00423BAE" w:rsidRPr="00F64D38" w:rsidRDefault="00423BAE" w:rsidP="00423BAE">
      <w:pPr>
        <w:ind w:firstLine="480"/>
        <w:jc w:val="both"/>
        <w:rPr>
          <w:b/>
          <w:i/>
        </w:rPr>
      </w:pPr>
      <w:r w:rsidRPr="00F64D38">
        <w:rPr>
          <w:b/>
          <w:bCs/>
          <w:i/>
        </w:rPr>
        <w:t>2) </w:t>
      </w:r>
      <w:r w:rsidRPr="00F64D38">
        <w:rPr>
          <w:b/>
          <w:i/>
        </w:rPr>
        <w:t>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423BAE" w:rsidRPr="00F64D38" w:rsidRDefault="00423BAE" w:rsidP="00423BAE">
      <w:pPr>
        <w:ind w:firstLine="480"/>
        <w:jc w:val="both"/>
        <w:rPr>
          <w:b/>
          <w:i/>
        </w:rPr>
      </w:pPr>
      <w:r w:rsidRPr="00F64D38">
        <w:rPr>
          <w:b/>
          <w:bCs/>
          <w:i/>
        </w:rPr>
        <w:t>3. </w:t>
      </w:r>
      <w:r w:rsidRPr="00F64D38">
        <w:rPr>
          <w:rStyle w:val="akapitdomyslny1"/>
          <w:b/>
          <w:i/>
        </w:rPr>
        <w:t>Odwołanie wobec czynności innych niż określone w ust. 1 i 2 wnosi się: </w:t>
      </w:r>
    </w:p>
    <w:p w:rsidR="00423BAE" w:rsidRPr="00F64D38" w:rsidRDefault="00423BAE" w:rsidP="00423BAE">
      <w:pPr>
        <w:ind w:firstLine="480"/>
        <w:jc w:val="both"/>
        <w:rPr>
          <w:b/>
          <w:i/>
        </w:rPr>
      </w:pPr>
      <w:r w:rsidRPr="00F64D38">
        <w:rPr>
          <w:b/>
          <w:bCs/>
          <w:i/>
        </w:rPr>
        <w:t>1) </w:t>
      </w:r>
      <w:r w:rsidRPr="00F64D38">
        <w:rPr>
          <w:b/>
          <w:i/>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 </w:t>
      </w:r>
    </w:p>
    <w:p w:rsidR="00423BAE" w:rsidRPr="00F64D38" w:rsidRDefault="00423BAE" w:rsidP="00423BAE">
      <w:pPr>
        <w:ind w:firstLine="480"/>
        <w:jc w:val="both"/>
        <w:rPr>
          <w:b/>
          <w:i/>
        </w:rPr>
      </w:pPr>
      <w:r w:rsidRPr="00F64D38">
        <w:rPr>
          <w:b/>
          <w:bCs/>
          <w:i/>
        </w:rPr>
        <w:t>2) </w:t>
      </w:r>
      <w:r w:rsidRPr="00F64D38">
        <w:rPr>
          <w:b/>
          <w:i/>
        </w:rPr>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 </w:t>
      </w:r>
    </w:p>
    <w:p w:rsidR="00423BAE" w:rsidRPr="00F64D38" w:rsidRDefault="00423BAE" w:rsidP="00423BAE">
      <w:pPr>
        <w:ind w:firstLine="480"/>
        <w:jc w:val="both"/>
        <w:rPr>
          <w:b/>
          <w:i/>
        </w:rPr>
      </w:pPr>
      <w:r w:rsidRPr="00F64D38">
        <w:rPr>
          <w:b/>
          <w:bCs/>
          <w:i/>
        </w:rPr>
        <w:t>4. </w:t>
      </w:r>
      <w:r w:rsidRPr="00F64D38">
        <w:rPr>
          <w:rStyle w:val="akapitdomyslny1"/>
          <w:b/>
          <w:i/>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rsidR="00423BAE" w:rsidRPr="00F64D38" w:rsidRDefault="00423BAE" w:rsidP="00423BAE">
      <w:pPr>
        <w:ind w:firstLine="480"/>
        <w:jc w:val="both"/>
        <w:rPr>
          <w:b/>
          <w:i/>
        </w:rPr>
      </w:pPr>
      <w:r w:rsidRPr="00F64D38">
        <w:rPr>
          <w:b/>
          <w:bCs/>
          <w:i/>
        </w:rPr>
        <w:t>1) </w:t>
      </w:r>
      <w:r w:rsidRPr="00F64D38">
        <w:rPr>
          <w:b/>
          <w:i/>
        </w:rPr>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 </w:t>
      </w:r>
    </w:p>
    <w:p w:rsidR="00423BAE" w:rsidRPr="00F64D38" w:rsidRDefault="00423BAE" w:rsidP="00423BAE">
      <w:pPr>
        <w:ind w:firstLine="480"/>
        <w:jc w:val="both"/>
        <w:rPr>
          <w:b/>
          <w:i/>
        </w:rPr>
      </w:pPr>
      <w:r w:rsidRPr="00F64D38">
        <w:rPr>
          <w:b/>
          <w:bCs/>
          <w:i/>
        </w:rPr>
        <w:t>2) </w:t>
      </w:r>
      <w:r w:rsidRPr="00F64D38">
        <w:rPr>
          <w:b/>
          <w:i/>
        </w:rPr>
        <w:t>6 miesięcy od dnia zawarcia umowy, jeżeli zamawiający: </w:t>
      </w:r>
    </w:p>
    <w:p w:rsidR="00423BAE" w:rsidRPr="00F64D38" w:rsidRDefault="00423BAE" w:rsidP="00423BAE">
      <w:pPr>
        <w:ind w:firstLine="480"/>
        <w:jc w:val="both"/>
        <w:rPr>
          <w:b/>
          <w:i/>
        </w:rPr>
      </w:pPr>
      <w:r w:rsidRPr="00F64D38">
        <w:rPr>
          <w:b/>
          <w:bCs/>
          <w:i/>
        </w:rPr>
        <w:t>a) </w:t>
      </w:r>
      <w:r w:rsidRPr="00F64D38">
        <w:rPr>
          <w:b/>
          <w:i/>
        </w:rPr>
        <w:t>nie opublikował w Dzienniku Urzędowym Unii Europejskiej ogłoszenia o udzieleniu zamówienia; albo </w:t>
      </w:r>
    </w:p>
    <w:p w:rsidR="00423BAE" w:rsidRPr="00F64D38" w:rsidRDefault="00423BAE" w:rsidP="00423BAE">
      <w:pPr>
        <w:ind w:firstLine="480"/>
        <w:jc w:val="both"/>
        <w:rPr>
          <w:b/>
          <w:i/>
        </w:rPr>
      </w:pPr>
      <w:r w:rsidRPr="00F64D38">
        <w:rPr>
          <w:b/>
          <w:bCs/>
          <w:i/>
        </w:rPr>
        <w:t>b) </w:t>
      </w:r>
      <w:r w:rsidRPr="00F64D38">
        <w:rPr>
          <w:b/>
          <w:i/>
        </w:rPr>
        <w:t>opublikował w Dzienniku Urzędowym Unii Europejskiej ogłoszenie o udzieleniu zamówienia, które nie zawiera uzasadnienia udzielenia zamówienia w trybie negocjacji bez ogłoszenia albo zamówienia z wolnej ręki; </w:t>
      </w:r>
    </w:p>
    <w:p w:rsidR="00423BAE" w:rsidRPr="00F64D38" w:rsidRDefault="00423BAE" w:rsidP="00423BAE">
      <w:pPr>
        <w:ind w:firstLine="480"/>
        <w:jc w:val="both"/>
        <w:rPr>
          <w:b/>
          <w:i/>
        </w:rPr>
      </w:pPr>
      <w:r w:rsidRPr="00F64D38">
        <w:rPr>
          <w:b/>
          <w:bCs/>
          <w:i/>
        </w:rPr>
        <w:t>3) </w:t>
      </w:r>
      <w:r w:rsidRPr="00F64D38">
        <w:rPr>
          <w:b/>
          <w:i/>
        </w:rPr>
        <w:t>1 miesiąca od dnia zawarcia umowy, jeżeli zamawiający: </w:t>
      </w:r>
    </w:p>
    <w:p w:rsidR="00423BAE" w:rsidRPr="00F64D38" w:rsidRDefault="00423BAE" w:rsidP="00423BAE">
      <w:pPr>
        <w:ind w:firstLine="480"/>
        <w:jc w:val="both"/>
        <w:rPr>
          <w:b/>
          <w:i/>
        </w:rPr>
      </w:pPr>
      <w:r w:rsidRPr="00F64D38">
        <w:rPr>
          <w:b/>
          <w:bCs/>
          <w:i/>
        </w:rPr>
        <w:t>a) </w:t>
      </w:r>
      <w:r w:rsidRPr="00F64D38">
        <w:rPr>
          <w:b/>
          <w:i/>
        </w:rPr>
        <w:t>nie zamieścił w Biuletynie Zamówień Publicznych ogłoszenia o udzieleniu zamówienia; albo </w:t>
      </w:r>
    </w:p>
    <w:p w:rsidR="00423BAE" w:rsidRPr="00F64D38" w:rsidRDefault="00423BAE" w:rsidP="00423BAE">
      <w:pPr>
        <w:ind w:firstLine="480"/>
        <w:jc w:val="both"/>
        <w:rPr>
          <w:b/>
          <w:i/>
        </w:rPr>
      </w:pPr>
      <w:r w:rsidRPr="00F64D38">
        <w:rPr>
          <w:b/>
          <w:bCs/>
          <w:i/>
        </w:rPr>
        <w:t>b) </w:t>
      </w:r>
      <w:r w:rsidRPr="00F64D38">
        <w:rPr>
          <w:b/>
          <w:i/>
        </w:rPr>
        <w:t>zamieścił w Biuletynie Zamówień Publicznych ogłoszenie o udzieleniu zamówienia, które nie zawiera uzasadnienia udzielenia zamówienia w trybie negocjacji bez ogłoszenia, zamówienia z wolnej ręki albo zapytania o cenę. </w:t>
      </w:r>
    </w:p>
    <w:p w:rsidR="00423BAE" w:rsidRPr="00F64D38" w:rsidRDefault="00423BAE" w:rsidP="00423BAE">
      <w:pPr>
        <w:ind w:firstLine="480"/>
        <w:jc w:val="both"/>
        <w:rPr>
          <w:b/>
          <w:i/>
        </w:rPr>
      </w:pPr>
      <w:r w:rsidRPr="00F64D38">
        <w:rPr>
          <w:b/>
          <w:bCs/>
          <w:i/>
        </w:rPr>
        <w:t>5. </w:t>
      </w:r>
      <w:r w:rsidRPr="00F64D38">
        <w:rPr>
          <w:rStyle w:val="akapitdomyslny1"/>
          <w:b/>
          <w:i/>
        </w:rPr>
        <w:t>W przypadku wniesienia odwołania wobec treści ogłoszenia o zamówieniu lub postanowień specyfikacji istotnych warunków zamówienia zamawiający może przedłużyć termin składania ofert lub termin składania wniosków. </w:t>
      </w:r>
    </w:p>
    <w:p w:rsidR="00423BAE" w:rsidRPr="00F64D38" w:rsidRDefault="00423BAE" w:rsidP="00423BAE">
      <w:pPr>
        <w:ind w:firstLine="480"/>
        <w:jc w:val="both"/>
        <w:rPr>
          <w:rStyle w:val="akapitdomyslny1"/>
          <w:b/>
          <w:i/>
        </w:rPr>
      </w:pPr>
      <w:r w:rsidRPr="00F64D38">
        <w:rPr>
          <w:b/>
          <w:bCs/>
          <w:i/>
        </w:rPr>
        <w:lastRenderedPageBreak/>
        <w:t>6. </w:t>
      </w:r>
      <w:r w:rsidRPr="00F64D38">
        <w:rPr>
          <w:rStyle w:val="akapitdomyslny1"/>
          <w:b/>
          <w:i/>
        </w:rPr>
        <w:t>W przypadku wniesienia odwołania po upływie terminu składania ofert bieg terminu związania ofertą ulega zawieszeniu do czasu ogłoszenia przez Izbę orzeczenia. </w:t>
      </w:r>
    </w:p>
    <w:p w:rsidR="00423BAE" w:rsidRDefault="00423BAE" w:rsidP="00423BAE">
      <w:pPr>
        <w:spacing w:line="200" w:lineRule="atLeast"/>
        <w:jc w:val="center"/>
        <w:rPr>
          <w:b/>
          <w:bCs/>
          <w:spacing w:val="-8"/>
          <w:sz w:val="26"/>
          <w:szCs w:val="26"/>
        </w:rPr>
      </w:pPr>
    </w:p>
    <w:p w:rsidR="00423BAE" w:rsidRDefault="00423BAE" w:rsidP="00423BAE">
      <w:pPr>
        <w:spacing w:line="200" w:lineRule="atLeast"/>
        <w:jc w:val="center"/>
        <w:rPr>
          <w:b/>
          <w:bCs/>
          <w:spacing w:val="-8"/>
          <w:sz w:val="26"/>
          <w:szCs w:val="26"/>
        </w:rPr>
      </w:pPr>
      <w:r>
        <w:rPr>
          <w:b/>
          <w:bCs/>
          <w:spacing w:val="-8"/>
          <w:sz w:val="26"/>
          <w:szCs w:val="26"/>
        </w:rPr>
        <w:t xml:space="preserve">§ 18 </w:t>
      </w:r>
    </w:p>
    <w:p w:rsidR="00423BAE" w:rsidRDefault="00423BAE" w:rsidP="00423BAE">
      <w:pPr>
        <w:spacing w:line="200" w:lineRule="atLeast"/>
        <w:jc w:val="center"/>
        <w:rPr>
          <w:b/>
          <w:bCs/>
          <w:spacing w:val="-8"/>
          <w:sz w:val="26"/>
          <w:szCs w:val="26"/>
        </w:rPr>
      </w:pPr>
      <w:r>
        <w:rPr>
          <w:b/>
          <w:bCs/>
          <w:spacing w:val="-8"/>
          <w:sz w:val="26"/>
          <w:szCs w:val="26"/>
        </w:rPr>
        <w:t>INFORMACJE DODATKOWE</w:t>
      </w:r>
    </w:p>
    <w:p w:rsidR="00423BAE" w:rsidRDefault="00423BAE" w:rsidP="00423BAE">
      <w:pPr>
        <w:spacing w:line="200" w:lineRule="atLeast"/>
        <w:jc w:val="center"/>
        <w:rPr>
          <w:sz w:val="20"/>
          <w:szCs w:val="20"/>
        </w:rPr>
      </w:pPr>
    </w:p>
    <w:p w:rsidR="00423BAE" w:rsidRPr="00A1437C" w:rsidRDefault="00423BAE" w:rsidP="00423BAE">
      <w:pPr>
        <w:numPr>
          <w:ilvl w:val="0"/>
          <w:numId w:val="16"/>
        </w:numPr>
        <w:tabs>
          <w:tab w:val="left" w:pos="283"/>
        </w:tabs>
        <w:spacing w:line="200" w:lineRule="atLeast"/>
        <w:jc w:val="both"/>
      </w:pPr>
      <w:r w:rsidRPr="00A1437C">
        <w:t>Zamawiający dopuszcza możliwość składania ofert częściowych. Opis części zamówienia znajduje się w § 3 ust. 1 s.i.w.z.. Wykonawcy mogą złożyć ofertę na jedną lub dowolną ilość części zamówienia.</w:t>
      </w:r>
    </w:p>
    <w:p w:rsidR="00423BAE" w:rsidRPr="00A1437C" w:rsidRDefault="00423BAE" w:rsidP="00423BAE">
      <w:pPr>
        <w:numPr>
          <w:ilvl w:val="0"/>
          <w:numId w:val="16"/>
        </w:numPr>
        <w:tabs>
          <w:tab w:val="left" w:pos="283"/>
        </w:tabs>
        <w:spacing w:line="200" w:lineRule="atLeast"/>
        <w:jc w:val="both"/>
      </w:pPr>
      <w:r w:rsidRPr="00A1437C">
        <w:t>Zamawiający nie przewiduje zawarcia umowy ramowej.</w:t>
      </w:r>
    </w:p>
    <w:p w:rsidR="00423BAE" w:rsidRPr="00A1437C" w:rsidRDefault="00423BAE" w:rsidP="00423BAE">
      <w:pPr>
        <w:numPr>
          <w:ilvl w:val="0"/>
          <w:numId w:val="16"/>
        </w:numPr>
        <w:tabs>
          <w:tab w:val="left" w:pos="283"/>
        </w:tabs>
        <w:spacing w:line="200" w:lineRule="atLeast"/>
        <w:jc w:val="both"/>
      </w:pPr>
      <w:r w:rsidRPr="00A1437C">
        <w:t>Zamawiający nie przewiduje udzielania zamówień uzupełniaj</w:t>
      </w:r>
      <w:r>
        <w:t>ących, o których mowa w art. 67 </w:t>
      </w:r>
      <w:r w:rsidRPr="00A1437C">
        <w:t>ust.1 pkt 7 ustawy p.z.p.</w:t>
      </w:r>
    </w:p>
    <w:p w:rsidR="00423BAE" w:rsidRPr="00A1437C" w:rsidRDefault="00423BAE" w:rsidP="00423BAE">
      <w:pPr>
        <w:numPr>
          <w:ilvl w:val="0"/>
          <w:numId w:val="16"/>
        </w:numPr>
        <w:tabs>
          <w:tab w:val="left" w:pos="283"/>
        </w:tabs>
        <w:spacing w:line="200" w:lineRule="atLeast"/>
        <w:jc w:val="both"/>
      </w:pPr>
      <w:r w:rsidRPr="00A1437C">
        <w:t>Zamawiający nie dopuszcza złożenia oferty wariantowej i wymaga, aby Wykonawca złożył jedną ofertę opiewającą na jedną cenę.</w:t>
      </w:r>
    </w:p>
    <w:p w:rsidR="00423BAE" w:rsidRDefault="00423BAE" w:rsidP="00423BAE">
      <w:pPr>
        <w:numPr>
          <w:ilvl w:val="0"/>
          <w:numId w:val="16"/>
        </w:numPr>
        <w:tabs>
          <w:tab w:val="left" w:pos="283"/>
        </w:tabs>
        <w:spacing w:line="200" w:lineRule="atLeast"/>
        <w:jc w:val="both"/>
      </w:pPr>
      <w:r>
        <w:t>Zamawiający nie przewiduje dokonywania rozliczeń w walutach obcych.</w:t>
      </w:r>
    </w:p>
    <w:p w:rsidR="00423BAE" w:rsidRDefault="00423BAE" w:rsidP="00423BAE">
      <w:pPr>
        <w:numPr>
          <w:ilvl w:val="0"/>
          <w:numId w:val="16"/>
        </w:numPr>
        <w:tabs>
          <w:tab w:val="left" w:pos="283"/>
        </w:tabs>
        <w:spacing w:line="200" w:lineRule="atLeast"/>
        <w:jc w:val="both"/>
      </w:pPr>
      <w:r>
        <w:t>Zamawiający nie przewiduje zastosowania aukcji elektronicznej.</w:t>
      </w:r>
    </w:p>
    <w:p w:rsidR="00423BAE" w:rsidRDefault="00423BAE" w:rsidP="00423BAE">
      <w:pPr>
        <w:numPr>
          <w:ilvl w:val="0"/>
          <w:numId w:val="16"/>
        </w:numPr>
        <w:tabs>
          <w:tab w:val="left" w:pos="283"/>
        </w:tabs>
        <w:spacing w:line="200" w:lineRule="atLeast"/>
        <w:jc w:val="both"/>
      </w:pPr>
      <w:r>
        <w:t>Zamawiający nie przewiduje dokonania zwrotu kosztów udziału w postępowaniu.</w:t>
      </w:r>
    </w:p>
    <w:p w:rsidR="00423BAE" w:rsidRPr="00A1437C" w:rsidRDefault="00423BAE" w:rsidP="00423BAE">
      <w:pPr>
        <w:numPr>
          <w:ilvl w:val="0"/>
          <w:numId w:val="16"/>
        </w:numPr>
        <w:tabs>
          <w:tab w:val="left" w:pos="283"/>
        </w:tabs>
        <w:spacing w:line="200" w:lineRule="atLeast"/>
        <w:jc w:val="both"/>
      </w:pPr>
      <w:r>
        <w:t>Zamawiający nie ustanawia dynamicznego systemu zakupów.</w:t>
      </w:r>
    </w:p>
    <w:p w:rsidR="00423BAE" w:rsidRDefault="00423BAE" w:rsidP="00423BAE">
      <w:pPr>
        <w:spacing w:line="200" w:lineRule="atLeast"/>
        <w:jc w:val="center"/>
        <w:rPr>
          <w:b/>
          <w:bCs/>
          <w:spacing w:val="-8"/>
          <w:sz w:val="26"/>
          <w:szCs w:val="26"/>
        </w:rPr>
      </w:pPr>
    </w:p>
    <w:p w:rsidR="00423BAE" w:rsidRDefault="00423BAE" w:rsidP="00423BAE">
      <w:pPr>
        <w:spacing w:line="200" w:lineRule="atLeast"/>
        <w:jc w:val="center"/>
        <w:rPr>
          <w:b/>
          <w:bCs/>
          <w:spacing w:val="-8"/>
          <w:sz w:val="26"/>
          <w:szCs w:val="26"/>
        </w:rPr>
      </w:pPr>
      <w:r>
        <w:rPr>
          <w:b/>
          <w:bCs/>
          <w:spacing w:val="-8"/>
          <w:sz w:val="26"/>
          <w:szCs w:val="26"/>
        </w:rPr>
        <w:t xml:space="preserve">§ 19 </w:t>
      </w:r>
    </w:p>
    <w:p w:rsidR="00423BAE" w:rsidRDefault="00423BAE" w:rsidP="00423BAE">
      <w:pPr>
        <w:spacing w:line="200" w:lineRule="atLeast"/>
        <w:jc w:val="center"/>
        <w:rPr>
          <w:b/>
          <w:bCs/>
          <w:spacing w:val="-8"/>
          <w:sz w:val="26"/>
          <w:szCs w:val="26"/>
        </w:rPr>
      </w:pPr>
      <w:r>
        <w:rPr>
          <w:b/>
          <w:bCs/>
          <w:spacing w:val="-8"/>
          <w:sz w:val="26"/>
          <w:szCs w:val="26"/>
        </w:rPr>
        <w:t>POSTANOWIENIA KOŃCOWE</w:t>
      </w:r>
    </w:p>
    <w:p w:rsidR="00423BAE" w:rsidRDefault="00423BAE" w:rsidP="00423BAE">
      <w:pPr>
        <w:spacing w:line="200" w:lineRule="atLeast"/>
        <w:jc w:val="center"/>
      </w:pPr>
    </w:p>
    <w:p w:rsidR="00423BAE" w:rsidRPr="00F64D38" w:rsidRDefault="00423BAE" w:rsidP="00423BAE">
      <w:pPr>
        <w:numPr>
          <w:ilvl w:val="0"/>
          <w:numId w:val="17"/>
        </w:numPr>
        <w:tabs>
          <w:tab w:val="left" w:pos="283"/>
        </w:tabs>
        <w:spacing w:line="200" w:lineRule="atLeast"/>
        <w:jc w:val="both"/>
        <w:rPr>
          <w:b/>
        </w:rPr>
      </w:pPr>
      <w:r w:rsidRPr="00F64D38">
        <w:rPr>
          <w:b/>
        </w:rPr>
        <w:t>Protokół wraz z załącznikami jest jawny. Oferty są jawne od dnia ich otwarcia. Pozostałe załączniki do protokołu są jawne po dokonaniu wyboru najkorzystniejszej oferty lub unieważnieniu postępowania. Udostępnienie zainteresowanym dokumentów odbywać się będzie wg poniższych zasad:</w:t>
      </w:r>
    </w:p>
    <w:p w:rsidR="00423BAE" w:rsidRPr="00F64D38" w:rsidRDefault="00423BAE" w:rsidP="00423BAE">
      <w:pPr>
        <w:numPr>
          <w:ilvl w:val="0"/>
          <w:numId w:val="18"/>
        </w:numPr>
        <w:tabs>
          <w:tab w:val="left" w:pos="643"/>
        </w:tabs>
        <w:spacing w:line="200" w:lineRule="atLeast"/>
        <w:jc w:val="both"/>
        <w:rPr>
          <w:b/>
        </w:rPr>
      </w:pPr>
      <w:r w:rsidRPr="00F64D38">
        <w:rPr>
          <w:b/>
        </w:rPr>
        <w:t>Zamawiający udostępni wskazane dokumenty po złożeniu pisemnego wniosku;</w:t>
      </w:r>
    </w:p>
    <w:p w:rsidR="00423BAE" w:rsidRPr="00F64D38" w:rsidRDefault="00423BAE" w:rsidP="00423BAE">
      <w:pPr>
        <w:numPr>
          <w:ilvl w:val="0"/>
          <w:numId w:val="18"/>
        </w:numPr>
        <w:tabs>
          <w:tab w:val="left" w:pos="643"/>
        </w:tabs>
        <w:spacing w:line="200" w:lineRule="atLeast"/>
        <w:jc w:val="both"/>
        <w:rPr>
          <w:b/>
        </w:rPr>
      </w:pPr>
      <w:r w:rsidRPr="00F64D38">
        <w:rPr>
          <w:b/>
        </w:rPr>
        <w:t>Zamawiający wyznaczy termin, miejsce oraz zakres udostępnionych dokumentów;</w:t>
      </w:r>
    </w:p>
    <w:p w:rsidR="00423BAE" w:rsidRPr="00F64D38" w:rsidRDefault="00423BAE" w:rsidP="00423BAE">
      <w:pPr>
        <w:numPr>
          <w:ilvl w:val="0"/>
          <w:numId w:val="18"/>
        </w:numPr>
        <w:tabs>
          <w:tab w:val="left" w:pos="643"/>
        </w:tabs>
        <w:spacing w:line="200" w:lineRule="atLeast"/>
        <w:jc w:val="both"/>
        <w:rPr>
          <w:b/>
        </w:rPr>
      </w:pPr>
      <w:r w:rsidRPr="00F64D38">
        <w:rPr>
          <w:b/>
        </w:rPr>
        <w:t>Zamawiający wyznaczy członka komisji, w którego obecności udostępnione zostaną dokumenty;</w:t>
      </w:r>
    </w:p>
    <w:p w:rsidR="00423BAE" w:rsidRPr="00F64D38" w:rsidRDefault="00423BAE" w:rsidP="00423BAE">
      <w:pPr>
        <w:numPr>
          <w:ilvl w:val="0"/>
          <w:numId w:val="18"/>
        </w:numPr>
        <w:tabs>
          <w:tab w:val="left" w:pos="643"/>
        </w:tabs>
        <w:spacing w:line="200" w:lineRule="atLeast"/>
        <w:jc w:val="both"/>
        <w:rPr>
          <w:b/>
        </w:rPr>
      </w:pPr>
      <w:r w:rsidRPr="00F64D38">
        <w:rPr>
          <w:b/>
        </w:rPr>
        <w:t>Zamawiający umożliwi kopiowanie dokumentów;</w:t>
      </w:r>
    </w:p>
    <w:p w:rsidR="00423BAE" w:rsidRPr="00F64D38" w:rsidRDefault="00423BAE" w:rsidP="00423BAE">
      <w:pPr>
        <w:numPr>
          <w:ilvl w:val="0"/>
          <w:numId w:val="18"/>
        </w:numPr>
        <w:tabs>
          <w:tab w:val="left" w:pos="643"/>
        </w:tabs>
        <w:spacing w:line="200" w:lineRule="atLeast"/>
        <w:jc w:val="both"/>
        <w:rPr>
          <w:b/>
        </w:rPr>
      </w:pPr>
      <w:r w:rsidRPr="00F64D38">
        <w:rPr>
          <w:b/>
        </w:rPr>
        <w:t>Udostępnianie dokumentów może mieć miejsce tylko i wyłącznie w siedzibie Zamawiającego, w czasie godzin jego urzędowania.</w:t>
      </w:r>
    </w:p>
    <w:p w:rsidR="00423BAE" w:rsidRPr="00F64D38" w:rsidRDefault="00423BAE" w:rsidP="00423BAE">
      <w:pPr>
        <w:numPr>
          <w:ilvl w:val="0"/>
          <w:numId w:val="19"/>
        </w:numPr>
        <w:tabs>
          <w:tab w:val="left" w:pos="360"/>
        </w:tabs>
        <w:spacing w:line="200" w:lineRule="atLeast"/>
        <w:jc w:val="both"/>
        <w:rPr>
          <w:b/>
        </w:rPr>
      </w:pPr>
      <w:r w:rsidRPr="00F64D38">
        <w:rPr>
          <w:b/>
        </w:rPr>
        <w:t>Do spraw  nieuregulowanych w s.i.w.z. mają zastosowanie przepisy ustawy p.z.p. oraz Kodeksu cywilnego.</w:t>
      </w:r>
    </w:p>
    <w:p w:rsidR="006A12D9" w:rsidRDefault="006A12D9" w:rsidP="006A12D9">
      <w:pPr>
        <w:spacing w:line="200" w:lineRule="atLeast"/>
        <w:rPr>
          <w:b/>
          <w:bCs/>
          <w:spacing w:val="-8"/>
          <w:sz w:val="26"/>
          <w:szCs w:val="26"/>
        </w:rPr>
      </w:pPr>
    </w:p>
    <w:p w:rsidR="00423BAE" w:rsidRDefault="00423BAE" w:rsidP="00423BAE">
      <w:pPr>
        <w:spacing w:line="200" w:lineRule="atLeast"/>
        <w:jc w:val="center"/>
        <w:rPr>
          <w:b/>
          <w:bCs/>
          <w:spacing w:val="-8"/>
          <w:sz w:val="26"/>
          <w:szCs w:val="26"/>
        </w:rPr>
      </w:pPr>
      <w:r>
        <w:rPr>
          <w:b/>
          <w:bCs/>
          <w:spacing w:val="-8"/>
          <w:sz w:val="26"/>
          <w:szCs w:val="26"/>
        </w:rPr>
        <w:t xml:space="preserve">§ 20 </w:t>
      </w:r>
    </w:p>
    <w:p w:rsidR="00423BAE" w:rsidRDefault="00423BAE" w:rsidP="00423BAE">
      <w:pPr>
        <w:spacing w:line="200" w:lineRule="atLeast"/>
        <w:jc w:val="center"/>
        <w:rPr>
          <w:b/>
          <w:bCs/>
          <w:spacing w:val="-8"/>
          <w:sz w:val="26"/>
          <w:szCs w:val="26"/>
        </w:rPr>
      </w:pPr>
      <w:r>
        <w:rPr>
          <w:b/>
          <w:bCs/>
          <w:spacing w:val="-8"/>
          <w:sz w:val="26"/>
          <w:szCs w:val="26"/>
        </w:rPr>
        <w:t>ZAŁĄCZNIKI</w:t>
      </w:r>
    </w:p>
    <w:p w:rsidR="00423BAE" w:rsidRDefault="00423BAE" w:rsidP="00423BAE">
      <w:pPr>
        <w:spacing w:line="200" w:lineRule="atLeast"/>
        <w:jc w:val="center"/>
      </w:pPr>
    </w:p>
    <w:p w:rsidR="00423BAE" w:rsidRDefault="00423BAE" w:rsidP="00423BAE">
      <w:pPr>
        <w:spacing w:line="200" w:lineRule="atLeast"/>
        <w:jc w:val="both"/>
        <w:rPr>
          <w:spacing w:val="-8"/>
        </w:rPr>
      </w:pPr>
      <w:r>
        <w:rPr>
          <w:spacing w:val="-8"/>
        </w:rPr>
        <w:t>Załącznikami są:</w:t>
      </w:r>
    </w:p>
    <w:p w:rsidR="00423BAE" w:rsidRDefault="00423BAE" w:rsidP="00423BAE">
      <w:pPr>
        <w:spacing w:line="200" w:lineRule="atLeast"/>
        <w:jc w:val="both"/>
      </w:pPr>
    </w:p>
    <w:tbl>
      <w:tblPr>
        <w:tblW w:w="0" w:type="auto"/>
        <w:tblInd w:w="398" w:type="dxa"/>
        <w:tblLayout w:type="fixed"/>
        <w:tblCellMar>
          <w:left w:w="70" w:type="dxa"/>
          <w:right w:w="70" w:type="dxa"/>
        </w:tblCellMar>
        <w:tblLook w:val="0000"/>
      </w:tblPr>
      <w:tblGrid>
        <w:gridCol w:w="764"/>
        <w:gridCol w:w="7870"/>
      </w:tblGrid>
      <w:tr w:rsidR="00423BAE" w:rsidTr="00B63410">
        <w:tc>
          <w:tcPr>
            <w:tcW w:w="764" w:type="dxa"/>
            <w:tcBorders>
              <w:top w:val="single" w:sz="4" w:space="0" w:color="000000"/>
              <w:left w:val="single" w:sz="4" w:space="0" w:color="000000"/>
              <w:bottom w:val="single" w:sz="4" w:space="0" w:color="000000"/>
            </w:tcBorders>
            <w:shd w:val="clear" w:color="auto" w:fill="D9D9D9"/>
          </w:tcPr>
          <w:p w:rsidR="00423BAE" w:rsidRDefault="00423BAE" w:rsidP="00B63410">
            <w:pPr>
              <w:pStyle w:val="Tekstpodstawowy"/>
              <w:snapToGrid w:val="0"/>
              <w:rPr>
                <w:b/>
                <w:bCs/>
              </w:rPr>
            </w:pPr>
            <w:r>
              <w:rPr>
                <w:b/>
                <w:bCs/>
              </w:rPr>
              <w:t>Nr</w:t>
            </w:r>
          </w:p>
        </w:tc>
        <w:tc>
          <w:tcPr>
            <w:tcW w:w="7870" w:type="dxa"/>
            <w:tcBorders>
              <w:top w:val="single" w:sz="4" w:space="0" w:color="000000"/>
              <w:left w:val="single" w:sz="4" w:space="0" w:color="000000"/>
              <w:bottom w:val="single" w:sz="4" w:space="0" w:color="000000"/>
              <w:right w:val="single" w:sz="4" w:space="0" w:color="000000"/>
            </w:tcBorders>
            <w:shd w:val="clear" w:color="auto" w:fill="D9D9D9"/>
          </w:tcPr>
          <w:p w:rsidR="00423BAE" w:rsidRDefault="00423BAE" w:rsidP="00B63410">
            <w:pPr>
              <w:pStyle w:val="Tekstpodstawowy"/>
              <w:snapToGrid w:val="0"/>
              <w:rPr>
                <w:b/>
                <w:bCs/>
              </w:rPr>
            </w:pPr>
            <w:r>
              <w:rPr>
                <w:b/>
                <w:bCs/>
              </w:rPr>
              <w:t>Nazwa załącznika:</w:t>
            </w:r>
          </w:p>
        </w:tc>
      </w:tr>
      <w:tr w:rsidR="00423BAE" w:rsidTr="00B63410">
        <w:tc>
          <w:tcPr>
            <w:tcW w:w="764" w:type="dxa"/>
            <w:tcBorders>
              <w:left w:val="single" w:sz="4" w:space="0" w:color="000000"/>
              <w:bottom w:val="single" w:sz="4" w:space="0" w:color="000000"/>
            </w:tcBorders>
          </w:tcPr>
          <w:p w:rsidR="00423BAE" w:rsidRDefault="00423BAE" w:rsidP="00B63410">
            <w:pPr>
              <w:pStyle w:val="Tekstpodstawowy"/>
              <w:snapToGrid w:val="0"/>
            </w:pPr>
            <w:r>
              <w:t>1.</w:t>
            </w:r>
          </w:p>
        </w:tc>
        <w:tc>
          <w:tcPr>
            <w:tcW w:w="7870" w:type="dxa"/>
            <w:tcBorders>
              <w:left w:val="single" w:sz="4" w:space="0" w:color="000000"/>
              <w:bottom w:val="single" w:sz="4" w:space="0" w:color="000000"/>
              <w:right w:val="single" w:sz="4" w:space="0" w:color="000000"/>
            </w:tcBorders>
          </w:tcPr>
          <w:p w:rsidR="00423BAE" w:rsidRDefault="00A40CC5" w:rsidP="00A40CC5">
            <w:pPr>
              <w:pStyle w:val="Tekstpodstawowy"/>
              <w:snapToGrid w:val="0"/>
            </w:pPr>
            <w:r>
              <w:t>Formularz oferty (Cześć 1,5</w:t>
            </w:r>
            <w:r w:rsidR="00423BAE">
              <w:t>)</w:t>
            </w:r>
          </w:p>
        </w:tc>
      </w:tr>
      <w:tr w:rsidR="00423BAE" w:rsidTr="00B63410">
        <w:tc>
          <w:tcPr>
            <w:tcW w:w="764" w:type="dxa"/>
            <w:tcBorders>
              <w:left w:val="single" w:sz="4" w:space="0" w:color="000000"/>
              <w:bottom w:val="single" w:sz="4" w:space="0" w:color="000000"/>
            </w:tcBorders>
          </w:tcPr>
          <w:p w:rsidR="00423BAE" w:rsidRDefault="00423BAE" w:rsidP="00B63410">
            <w:pPr>
              <w:pStyle w:val="Tekstpodstawowy"/>
              <w:snapToGrid w:val="0"/>
            </w:pPr>
            <w:r>
              <w:t>2.</w:t>
            </w:r>
          </w:p>
        </w:tc>
        <w:tc>
          <w:tcPr>
            <w:tcW w:w="7870" w:type="dxa"/>
            <w:tcBorders>
              <w:left w:val="single" w:sz="4" w:space="0" w:color="000000"/>
              <w:bottom w:val="single" w:sz="4" w:space="0" w:color="000000"/>
              <w:right w:val="single" w:sz="4" w:space="0" w:color="000000"/>
            </w:tcBorders>
          </w:tcPr>
          <w:p w:rsidR="00423BAE" w:rsidRDefault="00423BAE" w:rsidP="00B63410">
            <w:pPr>
              <w:pStyle w:val="Tekstpodstawowy"/>
              <w:snapToGrid w:val="0"/>
              <w:jc w:val="both"/>
            </w:pPr>
            <w:r>
              <w:t xml:space="preserve">Formularz oświadczenia </w:t>
            </w:r>
            <w:r w:rsidRPr="0077207A">
              <w:t xml:space="preserve">o </w:t>
            </w:r>
            <w:r>
              <w:t>braku podstaw do wykluczenia</w:t>
            </w:r>
          </w:p>
        </w:tc>
      </w:tr>
      <w:tr w:rsidR="00423BAE" w:rsidTr="00B63410">
        <w:tc>
          <w:tcPr>
            <w:tcW w:w="764" w:type="dxa"/>
            <w:tcBorders>
              <w:top w:val="single" w:sz="4" w:space="0" w:color="000000"/>
              <w:left w:val="single" w:sz="4" w:space="0" w:color="000000"/>
              <w:bottom w:val="single" w:sz="4" w:space="0" w:color="000000"/>
            </w:tcBorders>
          </w:tcPr>
          <w:p w:rsidR="00423BAE" w:rsidRDefault="00423BAE" w:rsidP="00B63410">
            <w:pPr>
              <w:pStyle w:val="Tekstpodstawowy"/>
              <w:snapToGrid w:val="0"/>
            </w:pPr>
            <w:r>
              <w:t>3.</w:t>
            </w:r>
          </w:p>
        </w:tc>
        <w:tc>
          <w:tcPr>
            <w:tcW w:w="7870" w:type="dxa"/>
            <w:tcBorders>
              <w:top w:val="single" w:sz="4" w:space="0" w:color="000000"/>
              <w:left w:val="single" w:sz="4" w:space="0" w:color="000000"/>
              <w:bottom w:val="single" w:sz="4" w:space="0" w:color="000000"/>
              <w:right w:val="single" w:sz="4" w:space="0" w:color="000000"/>
            </w:tcBorders>
          </w:tcPr>
          <w:p w:rsidR="00423BAE" w:rsidRDefault="00423BAE" w:rsidP="00B63410">
            <w:pPr>
              <w:pStyle w:val="Tekstpodstawowy"/>
              <w:snapToGrid w:val="0"/>
              <w:jc w:val="both"/>
            </w:pPr>
            <w:r>
              <w:t>Formularz oświadczenia</w:t>
            </w:r>
            <w:r w:rsidRPr="00793BE0">
              <w:t xml:space="preserve"> </w:t>
            </w:r>
            <w:r>
              <w:t>o spełnianiu warunków udziału w </w:t>
            </w:r>
            <w:r w:rsidRPr="00793BE0">
              <w:t>postępowaniu</w:t>
            </w:r>
          </w:p>
        </w:tc>
      </w:tr>
      <w:tr w:rsidR="00423BAE" w:rsidTr="00B63410">
        <w:tc>
          <w:tcPr>
            <w:tcW w:w="764" w:type="dxa"/>
            <w:tcBorders>
              <w:top w:val="single" w:sz="4" w:space="0" w:color="000000"/>
              <w:left w:val="single" w:sz="4" w:space="0" w:color="000000"/>
              <w:bottom w:val="single" w:sz="4" w:space="0" w:color="000000"/>
            </w:tcBorders>
          </w:tcPr>
          <w:p w:rsidR="00423BAE" w:rsidRDefault="00423BAE" w:rsidP="00B63410">
            <w:pPr>
              <w:pStyle w:val="Tekstpodstawowy"/>
              <w:snapToGrid w:val="0"/>
            </w:pPr>
            <w:r>
              <w:lastRenderedPageBreak/>
              <w:t>4.</w:t>
            </w:r>
          </w:p>
        </w:tc>
        <w:tc>
          <w:tcPr>
            <w:tcW w:w="7870" w:type="dxa"/>
            <w:tcBorders>
              <w:top w:val="single" w:sz="4" w:space="0" w:color="000000"/>
              <w:left w:val="single" w:sz="4" w:space="0" w:color="000000"/>
              <w:bottom w:val="single" w:sz="4" w:space="0" w:color="000000"/>
              <w:right w:val="single" w:sz="4" w:space="0" w:color="000000"/>
            </w:tcBorders>
          </w:tcPr>
          <w:p w:rsidR="00423BAE" w:rsidRDefault="00F64D38" w:rsidP="00A40CC5">
            <w:pPr>
              <w:pStyle w:val="Tekstpodstawowy"/>
              <w:snapToGrid w:val="0"/>
              <w:jc w:val="both"/>
            </w:pPr>
            <w:r>
              <w:t>For</w:t>
            </w:r>
            <w:r w:rsidR="00A40CC5">
              <w:t>mularz opisowo-cenowy (Cześć 1,5</w:t>
            </w:r>
            <w:r>
              <w:t>)</w:t>
            </w:r>
          </w:p>
        </w:tc>
      </w:tr>
      <w:tr w:rsidR="00423BAE" w:rsidTr="00B63410">
        <w:tc>
          <w:tcPr>
            <w:tcW w:w="764" w:type="dxa"/>
            <w:tcBorders>
              <w:top w:val="single" w:sz="4" w:space="0" w:color="000000"/>
              <w:left w:val="single" w:sz="4" w:space="0" w:color="000000"/>
              <w:bottom w:val="single" w:sz="4" w:space="0" w:color="000000"/>
            </w:tcBorders>
          </w:tcPr>
          <w:p w:rsidR="00423BAE" w:rsidRDefault="00423BAE" w:rsidP="00B63410">
            <w:pPr>
              <w:pStyle w:val="Tekstpodstawowy"/>
              <w:snapToGrid w:val="0"/>
            </w:pPr>
            <w:r>
              <w:t>5.</w:t>
            </w:r>
          </w:p>
        </w:tc>
        <w:tc>
          <w:tcPr>
            <w:tcW w:w="7870" w:type="dxa"/>
            <w:tcBorders>
              <w:top w:val="single" w:sz="4" w:space="0" w:color="000000"/>
              <w:left w:val="single" w:sz="4" w:space="0" w:color="000000"/>
              <w:bottom w:val="single" w:sz="4" w:space="0" w:color="000000"/>
              <w:right w:val="single" w:sz="4" w:space="0" w:color="000000"/>
            </w:tcBorders>
          </w:tcPr>
          <w:p w:rsidR="00423BAE" w:rsidRDefault="00F64D38" w:rsidP="00B63410">
            <w:pPr>
              <w:pStyle w:val="Tekstpodstawowy"/>
              <w:snapToGrid w:val="0"/>
              <w:jc w:val="both"/>
            </w:pPr>
            <w:r>
              <w:t>Formularz oświadczenia dot. grupy kapitałowej</w:t>
            </w:r>
          </w:p>
        </w:tc>
      </w:tr>
    </w:tbl>
    <w:p w:rsidR="00423BAE" w:rsidRDefault="00423BAE" w:rsidP="00423BAE">
      <w:pPr>
        <w:spacing w:line="200" w:lineRule="atLeast"/>
        <w:jc w:val="center"/>
        <w:rPr>
          <w:b/>
          <w:bCs/>
          <w:spacing w:val="-8"/>
          <w:sz w:val="26"/>
          <w:szCs w:val="26"/>
        </w:rPr>
      </w:pPr>
    </w:p>
    <w:p w:rsidR="00423BAE" w:rsidRDefault="00423BAE" w:rsidP="00423BAE">
      <w:pPr>
        <w:spacing w:line="200" w:lineRule="atLeast"/>
        <w:jc w:val="center"/>
        <w:rPr>
          <w:b/>
          <w:bCs/>
          <w:spacing w:val="-8"/>
          <w:sz w:val="26"/>
          <w:szCs w:val="26"/>
        </w:rPr>
      </w:pPr>
      <w:r>
        <w:rPr>
          <w:b/>
          <w:bCs/>
          <w:spacing w:val="-8"/>
          <w:sz w:val="26"/>
          <w:szCs w:val="26"/>
        </w:rPr>
        <w:t xml:space="preserve">§ 21 </w:t>
      </w:r>
    </w:p>
    <w:p w:rsidR="00423BAE" w:rsidRDefault="00423BAE" w:rsidP="00423BAE">
      <w:pPr>
        <w:spacing w:line="200" w:lineRule="atLeast"/>
        <w:jc w:val="center"/>
        <w:rPr>
          <w:b/>
          <w:bCs/>
          <w:spacing w:val="-8"/>
          <w:sz w:val="26"/>
          <w:szCs w:val="26"/>
        </w:rPr>
      </w:pPr>
      <w:r>
        <w:rPr>
          <w:b/>
          <w:bCs/>
          <w:spacing w:val="-8"/>
          <w:sz w:val="26"/>
          <w:szCs w:val="26"/>
        </w:rPr>
        <w:t>ZAWARTOŚĆ SPECYFIKACJI ISTOTNYCH WARUNKÓW ZAMÓWIENIA</w:t>
      </w:r>
    </w:p>
    <w:p w:rsidR="00423BAE" w:rsidRPr="00DC7B8A" w:rsidRDefault="00423BAE" w:rsidP="00423BAE">
      <w:pPr>
        <w:spacing w:line="200" w:lineRule="atLeast"/>
        <w:jc w:val="center"/>
      </w:pPr>
    </w:p>
    <w:p w:rsidR="00423BAE" w:rsidRPr="00DC7B8A" w:rsidRDefault="00423BAE" w:rsidP="00423BAE">
      <w:pPr>
        <w:spacing w:line="200" w:lineRule="atLeast"/>
        <w:jc w:val="both"/>
      </w:pPr>
      <w:r w:rsidRPr="00DC7B8A">
        <w:t>Kompletna s.i.w.z. zawiera następujące części:</w:t>
      </w:r>
    </w:p>
    <w:p w:rsidR="00423BAE" w:rsidRPr="00DC7B8A" w:rsidRDefault="00423BAE" w:rsidP="00423BAE">
      <w:pPr>
        <w:spacing w:line="200" w:lineRule="atLeast"/>
        <w:jc w:val="both"/>
      </w:pPr>
      <w:r w:rsidRPr="00DC7B8A">
        <w:t>Część 1. Instrukcje dla Wykonawców,</w:t>
      </w:r>
    </w:p>
    <w:p w:rsidR="00423BAE" w:rsidRPr="00DC7B8A" w:rsidRDefault="00283E39" w:rsidP="00423BAE">
      <w:pPr>
        <w:spacing w:line="200" w:lineRule="atLeast"/>
        <w:jc w:val="both"/>
      </w:pPr>
      <w:r>
        <w:t>Część 2. Wzór umowy.</w:t>
      </w:r>
    </w:p>
    <w:p w:rsidR="00624296" w:rsidRDefault="00624296"/>
    <w:sectPr w:rsidR="00624296" w:rsidSect="00EE01B7">
      <w:headerReference w:type="default" r:id="rId9"/>
      <w:footerReference w:type="default" r:id="rId10"/>
      <w:footnotePr>
        <w:pos w:val="beneathText"/>
      </w:footnotePr>
      <w:pgSz w:w="11905" w:h="16837"/>
      <w:pgMar w:top="1800" w:right="1132" w:bottom="1182" w:left="1304" w:header="855"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A3" w:rsidRDefault="00A97BA3" w:rsidP="00EB1D3A">
      <w:r>
        <w:separator/>
      </w:r>
    </w:p>
  </w:endnote>
  <w:endnote w:type="continuationSeparator" w:id="0">
    <w:p w:rsidR="00A97BA3" w:rsidRDefault="00A97BA3" w:rsidP="00EB1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4F" w:rsidRDefault="0034264F">
    <w:pPr>
      <w:pStyle w:val="Stopka"/>
      <w:jc w:val="center"/>
      <w:rPr>
        <w:sz w:val="16"/>
      </w:rPr>
    </w:pPr>
  </w:p>
  <w:p w:rsidR="0034264F" w:rsidRDefault="0034264F">
    <w:pPr>
      <w:pStyle w:val="Stopka"/>
      <w:jc w:val="center"/>
      <w:rPr>
        <w:sz w:val="16"/>
      </w:rPr>
    </w:pPr>
  </w:p>
  <w:p w:rsidR="00EE01B7" w:rsidRDefault="00423BAE">
    <w:pPr>
      <w:pStyle w:val="Stopka"/>
      <w:jc w:val="center"/>
    </w:pPr>
    <w:r w:rsidRPr="00EE01B7">
      <w:rPr>
        <w:sz w:val="16"/>
      </w:rPr>
      <w:t xml:space="preserve">Strona </w:t>
    </w:r>
    <w:r w:rsidR="007540A7" w:rsidRPr="00EE01B7">
      <w:rPr>
        <w:b/>
        <w:sz w:val="16"/>
      </w:rPr>
      <w:fldChar w:fldCharType="begin"/>
    </w:r>
    <w:r w:rsidRPr="00EE01B7">
      <w:rPr>
        <w:b/>
        <w:sz w:val="16"/>
      </w:rPr>
      <w:instrText>PAGE</w:instrText>
    </w:r>
    <w:r w:rsidR="007540A7" w:rsidRPr="00EE01B7">
      <w:rPr>
        <w:b/>
        <w:sz w:val="16"/>
      </w:rPr>
      <w:fldChar w:fldCharType="separate"/>
    </w:r>
    <w:r w:rsidR="001A08D2">
      <w:rPr>
        <w:b/>
        <w:noProof/>
        <w:sz w:val="16"/>
      </w:rPr>
      <w:t>13</w:t>
    </w:r>
    <w:r w:rsidR="007540A7" w:rsidRPr="00EE01B7">
      <w:rPr>
        <w:b/>
        <w:sz w:val="16"/>
      </w:rPr>
      <w:fldChar w:fldCharType="end"/>
    </w:r>
    <w:r w:rsidRPr="00EE01B7">
      <w:rPr>
        <w:sz w:val="16"/>
      </w:rPr>
      <w:t xml:space="preserve"> z </w:t>
    </w:r>
    <w:r w:rsidR="007540A7" w:rsidRPr="00EE01B7">
      <w:rPr>
        <w:b/>
        <w:sz w:val="16"/>
      </w:rPr>
      <w:fldChar w:fldCharType="begin"/>
    </w:r>
    <w:r w:rsidRPr="00EE01B7">
      <w:rPr>
        <w:b/>
        <w:sz w:val="16"/>
      </w:rPr>
      <w:instrText>NUMPAGES</w:instrText>
    </w:r>
    <w:r w:rsidR="007540A7" w:rsidRPr="00EE01B7">
      <w:rPr>
        <w:b/>
        <w:sz w:val="16"/>
      </w:rPr>
      <w:fldChar w:fldCharType="separate"/>
    </w:r>
    <w:r w:rsidR="001A08D2">
      <w:rPr>
        <w:b/>
        <w:noProof/>
        <w:sz w:val="16"/>
      </w:rPr>
      <w:t>13</w:t>
    </w:r>
    <w:r w:rsidR="007540A7" w:rsidRPr="00EE01B7">
      <w:rPr>
        <w:b/>
        <w:sz w:val="16"/>
      </w:rPr>
      <w:fldChar w:fldCharType="end"/>
    </w:r>
  </w:p>
  <w:p w:rsidR="00F123C6" w:rsidRDefault="00A97BA3">
    <w:pPr>
      <w:pStyle w:val="Stopka"/>
      <w:tabs>
        <w:tab w:val="clear" w:pos="4536"/>
        <w:tab w:val="right" w:pos="900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A3" w:rsidRDefault="00A97BA3" w:rsidP="00EB1D3A">
      <w:r>
        <w:separator/>
      </w:r>
    </w:p>
  </w:footnote>
  <w:footnote w:type="continuationSeparator" w:id="0">
    <w:p w:rsidR="00A97BA3" w:rsidRDefault="00A97BA3" w:rsidP="00EB1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CA" w:rsidRDefault="007540A7" w:rsidP="008002CA">
    <w:pPr>
      <w:pStyle w:val="Bezodstpw"/>
      <w:spacing w:line="276" w:lineRule="auto"/>
      <w:jc w:val="center"/>
      <w:outlineLvl w:val="0"/>
      <w:rPr>
        <w:b/>
      </w:rPr>
    </w:pPr>
    <w:r w:rsidRPr="007540A7">
      <w:rPr>
        <w:b/>
        <w:i/>
        <w:sz w:val="28"/>
        <w:lang w:val="en-US"/>
      </w:rPr>
      <w:pict>
        <v:rect id="_x0000_i1025" style="width:0;height:1.5pt" o:hralign="center" o:hrstd="t" o:hr="t" fillcolor="#a0a0a0" stroked="f"/>
      </w:pict>
    </w:r>
  </w:p>
  <w:p w:rsidR="00F123C6" w:rsidRDefault="009D31CE" w:rsidP="00172B11">
    <w:pPr>
      <w:pStyle w:val="Bezodstpw"/>
      <w:spacing w:line="276" w:lineRule="auto"/>
      <w:ind w:left="2832"/>
      <w:outlineLvl w:val="0"/>
    </w:pPr>
    <w:r>
      <w:t xml:space="preserve">                                    Przedszkole Miejskie w Rudniku nad Sanem</w:t>
    </w:r>
  </w:p>
  <w:p w:rsidR="009D31CE" w:rsidRDefault="009D31CE" w:rsidP="00172B11">
    <w:pPr>
      <w:pStyle w:val="Bezodstpw"/>
      <w:spacing w:line="276" w:lineRule="auto"/>
      <w:ind w:left="2832"/>
      <w:outlineLvl w:val="0"/>
    </w:pPr>
    <w:r>
      <w:t xml:space="preserve">                                    ul. Mickiewicza 8</w:t>
    </w:r>
  </w:p>
  <w:p w:rsidR="009D31CE" w:rsidRDefault="009D31CE" w:rsidP="00172B11">
    <w:pPr>
      <w:pStyle w:val="Bezodstpw"/>
      <w:spacing w:line="276" w:lineRule="auto"/>
      <w:ind w:left="2832"/>
      <w:outlineLvl w:val="0"/>
    </w:pPr>
    <w:r>
      <w:t xml:space="preserve">                                    37-420 Rudnik nad Sanem</w:t>
    </w:r>
  </w:p>
  <w:p w:rsidR="009D31CE" w:rsidRDefault="009D31CE" w:rsidP="00172B11">
    <w:pPr>
      <w:pStyle w:val="Bezodstpw"/>
      <w:spacing w:line="276" w:lineRule="auto"/>
      <w:ind w:left="2832"/>
      <w:outlineLvl w:val="0"/>
    </w:pPr>
    <w:r>
      <w:t xml:space="preserve">                                                 tel. 15 8761273</w:t>
    </w:r>
  </w:p>
  <w:p w:rsidR="00F123C6" w:rsidRPr="007E2FE6" w:rsidRDefault="00A97BA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1418"/>
      <w:gridCol w:w="6461"/>
      <w:gridCol w:w="1418"/>
    </w:tblGrid>
    <w:tr w:rsidR="00F123C6">
      <w:trPr>
        <w:trHeight w:val="750"/>
      </w:trPr>
      <w:tc>
        <w:tcPr>
          <w:tcW w:w="1418" w:type="dxa"/>
        </w:tcPr>
        <w:p w:rsidR="00F123C6" w:rsidRDefault="00A97BA3">
          <w:pPr>
            <w:pStyle w:val="Zawartotabeli"/>
            <w:snapToGrid w:val="0"/>
          </w:pPr>
        </w:p>
      </w:tc>
      <w:tc>
        <w:tcPr>
          <w:tcW w:w="6461" w:type="dxa"/>
        </w:tcPr>
        <w:p w:rsidR="00F123C6" w:rsidRDefault="00423BAE">
          <w:pPr>
            <w:snapToGrid w:val="0"/>
            <w:jc w:val="center"/>
            <w:rPr>
              <w:sz w:val="18"/>
              <w:szCs w:val="18"/>
            </w:rPr>
          </w:pPr>
          <w:r>
            <w:rPr>
              <w:sz w:val="18"/>
              <w:szCs w:val="18"/>
            </w:rPr>
            <w:t xml:space="preserve">Specyfikacja </w:t>
          </w:r>
          <w:r w:rsidR="00B8181C">
            <w:rPr>
              <w:sz w:val="18"/>
              <w:szCs w:val="18"/>
            </w:rPr>
            <w:t>zapytania ofertowego</w:t>
          </w:r>
        </w:p>
        <w:p w:rsidR="0034264F" w:rsidRDefault="00423BAE" w:rsidP="00172B11">
          <w:pPr>
            <w:jc w:val="center"/>
            <w:rPr>
              <w:sz w:val="18"/>
              <w:szCs w:val="18"/>
            </w:rPr>
          </w:pPr>
          <w:r>
            <w:rPr>
              <w:sz w:val="18"/>
              <w:szCs w:val="18"/>
            </w:rPr>
            <w:t xml:space="preserve">„Dostawa produktów spożywczych i żywnościowych  do </w:t>
          </w:r>
          <w:r w:rsidR="0034264F">
            <w:rPr>
              <w:sz w:val="18"/>
              <w:szCs w:val="18"/>
            </w:rPr>
            <w:br/>
            <w:t>Przedszkola Miejskiego  w Rudniku nad Sanem</w:t>
          </w:r>
        </w:p>
        <w:p w:rsidR="0034264F" w:rsidRDefault="0034264F" w:rsidP="00172B11">
          <w:pPr>
            <w:jc w:val="center"/>
            <w:rPr>
              <w:sz w:val="18"/>
              <w:szCs w:val="18"/>
            </w:rPr>
          </w:pPr>
        </w:p>
        <w:p w:rsidR="00F123C6" w:rsidRDefault="0034264F" w:rsidP="0034264F">
          <w:pPr>
            <w:rPr>
              <w:sz w:val="18"/>
              <w:szCs w:val="18"/>
            </w:rPr>
          </w:pPr>
          <w:r>
            <w:rPr>
              <w:sz w:val="18"/>
              <w:szCs w:val="18"/>
            </w:rPr>
            <w:t xml:space="preserve"> </w:t>
          </w:r>
        </w:p>
      </w:tc>
      <w:tc>
        <w:tcPr>
          <w:tcW w:w="1418" w:type="dxa"/>
        </w:tcPr>
        <w:p w:rsidR="00F123C6" w:rsidRDefault="00A97BA3">
          <w:pPr>
            <w:pStyle w:val="Zawartotabeli"/>
            <w:snapToGrid w:val="0"/>
          </w:pPr>
        </w:p>
      </w:tc>
    </w:tr>
  </w:tbl>
  <w:p w:rsidR="00F123C6" w:rsidRDefault="007540A7">
    <w:pPr>
      <w:pStyle w:val="Nagwek"/>
      <w:jc w:val="center"/>
    </w:pPr>
    <w:r>
      <w:pict>
        <v:line id="_x0000_s2050" style="position:absolute;left:0;text-align:left;z-index:-251658752;mso-position-horizontal-relative:text;mso-position-vertical-relative:text" from="0,3.65pt" to="468pt,3.65pt" strokeweight=".26mm">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
    <w:nsid w:val="00000003"/>
    <w:multiLevelType w:val="multilevel"/>
    <w:tmpl w:val="00000003"/>
    <w:name w:val="WW8Num3"/>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3">
    <w:nsid w:val="00000004"/>
    <w:multiLevelType w:val="multilevel"/>
    <w:tmpl w:val="140EC0CA"/>
    <w:lvl w:ilvl="0">
      <w:start w:val="1"/>
      <w:numFmt w:val="decimal"/>
      <w:lvlText w:val="%1)"/>
      <w:lvlJc w:val="left"/>
      <w:pPr>
        <w:tabs>
          <w:tab w:val="num" w:pos="566"/>
        </w:tabs>
        <w:ind w:left="566" w:hanging="283"/>
      </w:pPr>
      <w:rPr>
        <w:b w:val="0"/>
      </w:r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4">
    <w:nsid w:val="00000005"/>
    <w:multiLevelType w:val="multilevel"/>
    <w:tmpl w:val="244CEC3A"/>
    <w:name w:val="WW8Num5"/>
    <w:lvl w:ilvl="0">
      <w:start w:val="1"/>
      <w:numFmt w:val="decimal"/>
      <w:lvlText w:val="%1)"/>
      <w:lvlJc w:val="left"/>
      <w:pPr>
        <w:tabs>
          <w:tab w:val="num" w:pos="847"/>
        </w:tabs>
        <w:ind w:left="847" w:hanging="283"/>
      </w:pPr>
      <w:rPr>
        <w:b w:val="0"/>
      </w:rPr>
    </w:lvl>
    <w:lvl w:ilvl="1">
      <w:start w:val="1"/>
      <w:numFmt w:val="decimal"/>
      <w:lvlText w:val="%2."/>
      <w:lvlJc w:val="left"/>
      <w:pPr>
        <w:tabs>
          <w:tab w:val="num" w:pos="847"/>
        </w:tabs>
        <w:ind w:left="847" w:hanging="283"/>
      </w:pPr>
    </w:lvl>
    <w:lvl w:ilvl="2">
      <w:start w:val="1"/>
      <w:numFmt w:val="decimal"/>
      <w:lvlText w:val="%3."/>
      <w:lvlJc w:val="left"/>
      <w:pPr>
        <w:tabs>
          <w:tab w:val="num" w:pos="847"/>
        </w:tabs>
        <w:ind w:left="847" w:hanging="283"/>
      </w:pPr>
    </w:lvl>
    <w:lvl w:ilvl="3">
      <w:start w:val="1"/>
      <w:numFmt w:val="decimal"/>
      <w:lvlText w:val="%4."/>
      <w:lvlJc w:val="left"/>
      <w:pPr>
        <w:tabs>
          <w:tab w:val="num" w:pos="847"/>
        </w:tabs>
        <w:ind w:left="847" w:hanging="283"/>
      </w:pPr>
    </w:lvl>
    <w:lvl w:ilvl="4">
      <w:start w:val="1"/>
      <w:numFmt w:val="decimal"/>
      <w:lvlText w:val="%5."/>
      <w:lvlJc w:val="left"/>
      <w:pPr>
        <w:tabs>
          <w:tab w:val="num" w:pos="847"/>
        </w:tabs>
        <w:ind w:left="847" w:hanging="283"/>
      </w:pPr>
    </w:lvl>
    <w:lvl w:ilvl="5">
      <w:start w:val="1"/>
      <w:numFmt w:val="decimal"/>
      <w:lvlText w:val="%6."/>
      <w:lvlJc w:val="left"/>
      <w:pPr>
        <w:tabs>
          <w:tab w:val="num" w:pos="847"/>
        </w:tabs>
        <w:ind w:left="847" w:hanging="283"/>
      </w:pPr>
    </w:lvl>
    <w:lvl w:ilvl="6">
      <w:start w:val="1"/>
      <w:numFmt w:val="decimal"/>
      <w:lvlText w:val="%7."/>
      <w:lvlJc w:val="left"/>
      <w:pPr>
        <w:tabs>
          <w:tab w:val="num" w:pos="847"/>
        </w:tabs>
        <w:ind w:left="847" w:hanging="283"/>
      </w:pPr>
    </w:lvl>
    <w:lvl w:ilvl="7">
      <w:start w:val="1"/>
      <w:numFmt w:val="decimal"/>
      <w:lvlText w:val="%8."/>
      <w:lvlJc w:val="left"/>
      <w:pPr>
        <w:tabs>
          <w:tab w:val="num" w:pos="847"/>
        </w:tabs>
        <w:ind w:left="847" w:hanging="283"/>
      </w:pPr>
    </w:lvl>
    <w:lvl w:ilvl="8">
      <w:start w:val="1"/>
      <w:numFmt w:val="decimal"/>
      <w:lvlText w:val="%9."/>
      <w:lvlJc w:val="left"/>
      <w:pPr>
        <w:tabs>
          <w:tab w:val="num" w:pos="847"/>
        </w:tabs>
        <w:ind w:left="847" w:hanging="283"/>
      </w:pPr>
    </w:lvl>
  </w:abstractNum>
  <w:abstractNum w:abstractNumId="5">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6">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7">
    <w:nsid w:val="0000000A"/>
    <w:multiLevelType w:val="multilevel"/>
    <w:tmpl w:val="0000000A"/>
    <w:name w:val="WW8Num10"/>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8">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9">
    <w:nsid w:val="0000000C"/>
    <w:multiLevelType w:val="multilevel"/>
    <w:tmpl w:val="0000000C"/>
    <w:name w:val="WW8Num12"/>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nsid w:val="0000000E"/>
    <w:multiLevelType w:val="multilevel"/>
    <w:tmpl w:val="0000000E"/>
    <w:name w:val="WW8Num14"/>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2">
    <w:nsid w:val="0000000F"/>
    <w:multiLevelType w:val="multilevel"/>
    <w:tmpl w:val="0000000F"/>
    <w:name w:val="WW8Num15"/>
    <w:lvl w:ilvl="0">
      <w:start w:val="3"/>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nsid w:val="00000010"/>
    <w:multiLevelType w:val="multilevel"/>
    <w:tmpl w:val="D9E83462"/>
    <w:name w:val="WW8Num16"/>
    <w:lvl w:ilvl="0">
      <w:start w:val="5"/>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rPr>
    </w:lvl>
    <w:lvl w:ilvl="2">
      <w:start w:val="1"/>
      <w:numFmt w:val="decimal"/>
      <w:lvlText w:val="%3."/>
      <w:lvlJc w:val="left"/>
      <w:pPr>
        <w:tabs>
          <w:tab w:val="num" w:pos="283"/>
        </w:tabs>
        <w:ind w:left="283" w:hanging="283"/>
      </w:pPr>
      <w:rPr>
        <w:rFonts w:hint="default"/>
      </w:rPr>
    </w:lvl>
    <w:lvl w:ilvl="3">
      <w:start w:val="1"/>
      <w:numFmt w:val="decimal"/>
      <w:lvlText w:val="%4."/>
      <w:lvlJc w:val="left"/>
      <w:pPr>
        <w:tabs>
          <w:tab w:val="num" w:pos="283"/>
        </w:tabs>
        <w:ind w:left="283" w:hanging="283"/>
      </w:pPr>
      <w:rPr>
        <w:rFonts w:hint="default"/>
      </w:rPr>
    </w:lvl>
    <w:lvl w:ilvl="4">
      <w:start w:val="1"/>
      <w:numFmt w:val="decimal"/>
      <w:lvlText w:val="%5."/>
      <w:lvlJc w:val="left"/>
      <w:pPr>
        <w:tabs>
          <w:tab w:val="num" w:pos="283"/>
        </w:tabs>
        <w:ind w:left="283" w:hanging="283"/>
      </w:pPr>
      <w:rPr>
        <w:rFonts w:hint="default"/>
      </w:rPr>
    </w:lvl>
    <w:lvl w:ilvl="5">
      <w:start w:val="1"/>
      <w:numFmt w:val="decimal"/>
      <w:lvlText w:val="%6."/>
      <w:lvlJc w:val="left"/>
      <w:pPr>
        <w:tabs>
          <w:tab w:val="num" w:pos="283"/>
        </w:tabs>
        <w:ind w:left="283" w:hanging="283"/>
      </w:pPr>
      <w:rPr>
        <w:rFonts w:hint="default"/>
      </w:rPr>
    </w:lvl>
    <w:lvl w:ilvl="6">
      <w:start w:val="1"/>
      <w:numFmt w:val="decimal"/>
      <w:lvlText w:val="%7."/>
      <w:lvlJc w:val="left"/>
      <w:pPr>
        <w:tabs>
          <w:tab w:val="num" w:pos="283"/>
        </w:tabs>
        <w:ind w:left="283" w:hanging="283"/>
      </w:pPr>
      <w:rPr>
        <w:rFonts w:hint="default"/>
      </w:rPr>
    </w:lvl>
    <w:lvl w:ilvl="7">
      <w:start w:val="1"/>
      <w:numFmt w:val="decimal"/>
      <w:lvlText w:val="%8."/>
      <w:lvlJc w:val="left"/>
      <w:pPr>
        <w:tabs>
          <w:tab w:val="num" w:pos="283"/>
        </w:tabs>
        <w:ind w:left="283" w:hanging="283"/>
      </w:pPr>
      <w:rPr>
        <w:rFonts w:hint="default"/>
      </w:rPr>
    </w:lvl>
    <w:lvl w:ilvl="8">
      <w:start w:val="1"/>
      <w:numFmt w:val="decimal"/>
      <w:lvlText w:val="%9."/>
      <w:lvlJc w:val="left"/>
      <w:pPr>
        <w:tabs>
          <w:tab w:val="num" w:pos="283"/>
        </w:tabs>
        <w:ind w:left="283" w:hanging="283"/>
      </w:pPr>
      <w:rPr>
        <w:rFonts w:hint="default"/>
      </w:rPr>
    </w:lvl>
  </w:abstractNum>
  <w:abstractNum w:abstractNumId="14">
    <w:nsid w:val="00000011"/>
    <w:multiLevelType w:val="multilevel"/>
    <w:tmpl w:val="00000011"/>
    <w:name w:val="WW8Num17"/>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15">
    <w:nsid w:val="0000001F"/>
    <w:multiLevelType w:val="multilevel"/>
    <w:tmpl w:val="0000001F"/>
    <w:name w:val="WW8Num31"/>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6">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nsid w:val="00000021"/>
    <w:multiLevelType w:val="multilevel"/>
    <w:tmpl w:val="00000021"/>
    <w:name w:val="WW8Num33"/>
    <w:lvl w:ilvl="0">
      <w:start w:val="1"/>
      <w:numFmt w:val="decimal"/>
      <w:lvlText w:val="%1)"/>
      <w:lvlJc w:val="left"/>
      <w:pPr>
        <w:tabs>
          <w:tab w:val="num" w:pos="643"/>
        </w:tabs>
        <w:ind w:left="643" w:hanging="360"/>
      </w:pPr>
    </w:lvl>
    <w:lvl w:ilvl="1">
      <w:start w:val="1"/>
      <w:numFmt w:val="decimal"/>
      <w:lvlText w:val="%2)"/>
      <w:lvlJc w:val="left"/>
      <w:pPr>
        <w:tabs>
          <w:tab w:val="num" w:pos="926"/>
        </w:tabs>
        <w:ind w:left="926" w:hanging="360"/>
      </w:pPr>
    </w:lvl>
    <w:lvl w:ilvl="2">
      <w:start w:val="1"/>
      <w:numFmt w:val="decimal"/>
      <w:lvlText w:val="%3)"/>
      <w:lvlJc w:val="left"/>
      <w:pPr>
        <w:tabs>
          <w:tab w:val="num" w:pos="1209"/>
        </w:tabs>
        <w:ind w:left="1209" w:hanging="360"/>
      </w:pPr>
    </w:lvl>
    <w:lvl w:ilvl="3">
      <w:start w:val="1"/>
      <w:numFmt w:val="decimal"/>
      <w:lvlText w:val="%4)"/>
      <w:lvlJc w:val="left"/>
      <w:pPr>
        <w:tabs>
          <w:tab w:val="num" w:pos="1492"/>
        </w:tabs>
        <w:ind w:left="1492" w:hanging="360"/>
      </w:pPr>
    </w:lvl>
    <w:lvl w:ilvl="4">
      <w:start w:val="1"/>
      <w:numFmt w:val="decimal"/>
      <w:lvlText w:val="%5)"/>
      <w:lvlJc w:val="left"/>
      <w:pPr>
        <w:tabs>
          <w:tab w:val="num" w:pos="1775"/>
        </w:tabs>
        <w:ind w:left="1775" w:hanging="360"/>
      </w:pPr>
    </w:lvl>
    <w:lvl w:ilvl="5">
      <w:start w:val="1"/>
      <w:numFmt w:val="decimal"/>
      <w:lvlText w:val="%6)"/>
      <w:lvlJc w:val="left"/>
      <w:pPr>
        <w:tabs>
          <w:tab w:val="num" w:pos="2058"/>
        </w:tabs>
        <w:ind w:left="2058" w:hanging="360"/>
      </w:pPr>
    </w:lvl>
    <w:lvl w:ilvl="6">
      <w:start w:val="1"/>
      <w:numFmt w:val="decimal"/>
      <w:lvlText w:val="%7)"/>
      <w:lvlJc w:val="left"/>
      <w:pPr>
        <w:tabs>
          <w:tab w:val="num" w:pos="2341"/>
        </w:tabs>
        <w:ind w:left="2341" w:hanging="360"/>
      </w:pPr>
    </w:lvl>
    <w:lvl w:ilvl="7">
      <w:start w:val="1"/>
      <w:numFmt w:val="decimal"/>
      <w:lvlText w:val="%8)"/>
      <w:lvlJc w:val="left"/>
      <w:pPr>
        <w:tabs>
          <w:tab w:val="num" w:pos="2624"/>
        </w:tabs>
        <w:ind w:left="2624" w:hanging="360"/>
      </w:pPr>
    </w:lvl>
    <w:lvl w:ilvl="8">
      <w:start w:val="1"/>
      <w:numFmt w:val="decimal"/>
      <w:lvlText w:val="%9)"/>
      <w:lvlJc w:val="left"/>
      <w:pPr>
        <w:tabs>
          <w:tab w:val="num" w:pos="2907"/>
        </w:tabs>
        <w:ind w:left="2907" w:hanging="360"/>
      </w:pPr>
    </w:lvl>
  </w:abstractNum>
  <w:abstractNum w:abstractNumId="18">
    <w:nsid w:val="00000022"/>
    <w:multiLevelType w:val="multilevel"/>
    <w:tmpl w:val="00000022"/>
    <w:name w:val="WW8Num34"/>
    <w:lvl w:ilvl="0">
      <w:start w:val="2"/>
      <w:numFmt w:val="decimal"/>
      <w:lvlText w:val="%1."/>
      <w:lvlJc w:val="left"/>
      <w:pPr>
        <w:tabs>
          <w:tab w:val="num" w:pos="360"/>
        </w:tabs>
        <w:ind w:left="360" w:hanging="360"/>
      </w:pPr>
    </w:lvl>
    <w:lvl w:ilvl="1">
      <w:start w:val="2"/>
      <w:numFmt w:val="decimal"/>
      <w:lvlText w:val="%2."/>
      <w:lvlJc w:val="left"/>
      <w:pPr>
        <w:tabs>
          <w:tab w:val="num" w:pos="360"/>
        </w:tabs>
        <w:ind w:left="360" w:hanging="360"/>
      </w:pPr>
    </w:lvl>
    <w:lvl w:ilvl="2">
      <w:start w:val="2"/>
      <w:numFmt w:val="decimal"/>
      <w:lvlText w:val="%3."/>
      <w:lvlJc w:val="left"/>
      <w:pPr>
        <w:tabs>
          <w:tab w:val="num" w:pos="360"/>
        </w:tabs>
        <w:ind w:left="360" w:hanging="360"/>
      </w:pPr>
    </w:lvl>
    <w:lvl w:ilvl="3">
      <w:start w:val="2"/>
      <w:numFmt w:val="decimal"/>
      <w:lvlText w:val="%4."/>
      <w:lvlJc w:val="left"/>
      <w:pPr>
        <w:tabs>
          <w:tab w:val="num" w:pos="360"/>
        </w:tabs>
        <w:ind w:left="360" w:hanging="360"/>
      </w:pPr>
    </w:lvl>
    <w:lvl w:ilvl="4">
      <w:start w:val="2"/>
      <w:numFmt w:val="decimal"/>
      <w:lvlText w:val="%5."/>
      <w:lvlJc w:val="left"/>
      <w:pPr>
        <w:tabs>
          <w:tab w:val="num" w:pos="360"/>
        </w:tabs>
        <w:ind w:left="360" w:hanging="360"/>
      </w:pPr>
    </w:lvl>
    <w:lvl w:ilvl="5">
      <w:start w:val="2"/>
      <w:numFmt w:val="decimal"/>
      <w:lvlText w:val="%6."/>
      <w:lvlJc w:val="left"/>
      <w:pPr>
        <w:tabs>
          <w:tab w:val="num" w:pos="360"/>
        </w:tabs>
        <w:ind w:left="360" w:hanging="360"/>
      </w:pPr>
    </w:lvl>
    <w:lvl w:ilvl="6">
      <w:start w:val="2"/>
      <w:numFmt w:val="decimal"/>
      <w:lvlText w:val="%7."/>
      <w:lvlJc w:val="left"/>
      <w:pPr>
        <w:tabs>
          <w:tab w:val="num" w:pos="360"/>
        </w:tabs>
        <w:ind w:left="360" w:hanging="360"/>
      </w:pPr>
    </w:lvl>
    <w:lvl w:ilvl="7">
      <w:start w:val="2"/>
      <w:numFmt w:val="decimal"/>
      <w:lvlText w:val="%8."/>
      <w:lvlJc w:val="left"/>
      <w:pPr>
        <w:tabs>
          <w:tab w:val="num" w:pos="360"/>
        </w:tabs>
        <w:ind w:left="360" w:hanging="360"/>
      </w:pPr>
    </w:lvl>
    <w:lvl w:ilvl="8">
      <w:start w:val="2"/>
      <w:numFmt w:val="decimal"/>
      <w:lvlText w:val="%9."/>
      <w:lvlJc w:val="left"/>
      <w:pPr>
        <w:tabs>
          <w:tab w:val="num" w:pos="360"/>
        </w:tabs>
        <w:ind w:left="360" w:hanging="360"/>
      </w:pPr>
    </w:lvl>
  </w:abstractNum>
  <w:abstractNum w:abstractNumId="19">
    <w:nsid w:val="00000024"/>
    <w:multiLevelType w:val="multilevel"/>
    <w:tmpl w:val="00000024"/>
    <w:name w:val="WW8Num36"/>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20">
    <w:nsid w:val="0E2148B3"/>
    <w:multiLevelType w:val="hybridMultilevel"/>
    <w:tmpl w:val="78E0C7E2"/>
    <w:lvl w:ilvl="0" w:tplc="1842026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272D19"/>
    <w:multiLevelType w:val="hybridMultilevel"/>
    <w:tmpl w:val="C074AEBE"/>
    <w:name w:val="WW8Num53"/>
    <w:lvl w:ilvl="0" w:tplc="50A06EB4">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A7271"/>
    <w:multiLevelType w:val="hybridMultilevel"/>
    <w:tmpl w:val="00BA3D66"/>
    <w:lvl w:ilvl="0" w:tplc="FB8CD6EC">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4F6E765C"/>
    <w:multiLevelType w:val="hybridMultilevel"/>
    <w:tmpl w:val="0D64FA46"/>
    <w:lvl w:ilvl="0" w:tplc="B8B22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204F55"/>
    <w:multiLevelType w:val="multilevel"/>
    <w:tmpl w:val="28D864C8"/>
    <w:lvl w:ilvl="0">
      <w:start w:val="1"/>
      <w:numFmt w:val="decimal"/>
      <w:lvlText w:val="%1."/>
      <w:lvlJc w:val="left"/>
      <w:pPr>
        <w:tabs>
          <w:tab w:val="num" w:pos="566"/>
        </w:tabs>
        <w:ind w:left="566" w:hanging="283"/>
      </w:pPr>
      <w:rPr>
        <w:rFonts w:hint="default"/>
        <w:b w:val="0"/>
        <w:i w:val="0"/>
      </w:rPr>
    </w:lvl>
    <w:lvl w:ilvl="1">
      <w:start w:val="1"/>
      <w:numFmt w:val="decimal"/>
      <w:lvlText w:val="%2)"/>
      <w:lvlJc w:val="left"/>
      <w:pPr>
        <w:tabs>
          <w:tab w:val="num" w:pos="849"/>
        </w:tabs>
        <w:ind w:left="849" w:hanging="283"/>
      </w:pPr>
      <w:rPr>
        <w:rFonts w:hint="default"/>
      </w:rPr>
    </w:lvl>
    <w:lvl w:ilvl="2">
      <w:start w:val="1"/>
      <w:numFmt w:val="decimal"/>
      <w:lvlText w:val="%3)"/>
      <w:lvlJc w:val="left"/>
      <w:pPr>
        <w:tabs>
          <w:tab w:val="num" w:pos="1132"/>
        </w:tabs>
        <w:ind w:left="1132" w:hanging="283"/>
      </w:pPr>
      <w:rPr>
        <w:rFonts w:hint="default"/>
      </w:rPr>
    </w:lvl>
    <w:lvl w:ilvl="3">
      <w:start w:val="1"/>
      <w:numFmt w:val="decimal"/>
      <w:lvlText w:val="%4)"/>
      <w:lvlJc w:val="left"/>
      <w:pPr>
        <w:tabs>
          <w:tab w:val="num" w:pos="1415"/>
        </w:tabs>
        <w:ind w:left="1415" w:hanging="283"/>
      </w:pPr>
      <w:rPr>
        <w:rFonts w:hint="default"/>
      </w:rPr>
    </w:lvl>
    <w:lvl w:ilvl="4">
      <w:start w:val="1"/>
      <w:numFmt w:val="decimal"/>
      <w:lvlText w:val="%5)"/>
      <w:lvlJc w:val="left"/>
      <w:pPr>
        <w:tabs>
          <w:tab w:val="num" w:pos="1698"/>
        </w:tabs>
        <w:ind w:left="1698" w:hanging="283"/>
      </w:pPr>
      <w:rPr>
        <w:rFonts w:hint="default"/>
      </w:rPr>
    </w:lvl>
    <w:lvl w:ilvl="5">
      <w:start w:val="1"/>
      <w:numFmt w:val="decimal"/>
      <w:lvlText w:val="%6)"/>
      <w:lvlJc w:val="left"/>
      <w:pPr>
        <w:tabs>
          <w:tab w:val="num" w:pos="1981"/>
        </w:tabs>
        <w:ind w:left="1981" w:hanging="283"/>
      </w:pPr>
      <w:rPr>
        <w:rFonts w:hint="default"/>
      </w:rPr>
    </w:lvl>
    <w:lvl w:ilvl="6">
      <w:start w:val="1"/>
      <w:numFmt w:val="decimal"/>
      <w:lvlText w:val="%7)"/>
      <w:lvlJc w:val="left"/>
      <w:pPr>
        <w:tabs>
          <w:tab w:val="num" w:pos="2264"/>
        </w:tabs>
        <w:ind w:left="2264" w:hanging="283"/>
      </w:pPr>
      <w:rPr>
        <w:rFonts w:hint="default"/>
      </w:rPr>
    </w:lvl>
    <w:lvl w:ilvl="7">
      <w:start w:val="1"/>
      <w:numFmt w:val="decimal"/>
      <w:lvlText w:val="%8)"/>
      <w:lvlJc w:val="left"/>
      <w:pPr>
        <w:tabs>
          <w:tab w:val="num" w:pos="2547"/>
        </w:tabs>
        <w:ind w:left="2547" w:hanging="283"/>
      </w:pPr>
      <w:rPr>
        <w:rFonts w:hint="default"/>
      </w:rPr>
    </w:lvl>
    <w:lvl w:ilvl="8">
      <w:start w:val="1"/>
      <w:numFmt w:val="decimal"/>
      <w:lvlText w:val="%9)"/>
      <w:lvlJc w:val="left"/>
      <w:pPr>
        <w:tabs>
          <w:tab w:val="num" w:pos="2830"/>
        </w:tabs>
        <w:ind w:left="2830" w:hanging="283"/>
      </w:pPr>
      <w:rPr>
        <w:rFonts w:hint="default"/>
      </w:rPr>
    </w:lvl>
  </w:abstractNum>
  <w:abstractNum w:abstractNumId="25">
    <w:nsid w:val="52263399"/>
    <w:multiLevelType w:val="hybridMultilevel"/>
    <w:tmpl w:val="37146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B52669"/>
    <w:multiLevelType w:val="multilevel"/>
    <w:tmpl w:val="2C12280C"/>
    <w:name w:val="WW8Num1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rPr>
    </w:lvl>
    <w:lvl w:ilvl="2">
      <w:start w:val="1"/>
      <w:numFmt w:val="decimal"/>
      <w:lvlText w:val="%3."/>
      <w:lvlJc w:val="left"/>
      <w:pPr>
        <w:tabs>
          <w:tab w:val="num" w:pos="283"/>
        </w:tabs>
        <w:ind w:left="283" w:hanging="283"/>
      </w:pPr>
      <w:rPr>
        <w:rFonts w:hint="default"/>
      </w:rPr>
    </w:lvl>
    <w:lvl w:ilvl="3">
      <w:start w:val="1"/>
      <w:numFmt w:val="decimal"/>
      <w:lvlText w:val="%4."/>
      <w:lvlJc w:val="left"/>
      <w:pPr>
        <w:tabs>
          <w:tab w:val="num" w:pos="283"/>
        </w:tabs>
        <w:ind w:left="283" w:hanging="283"/>
      </w:pPr>
      <w:rPr>
        <w:rFonts w:hint="default"/>
      </w:rPr>
    </w:lvl>
    <w:lvl w:ilvl="4">
      <w:start w:val="1"/>
      <w:numFmt w:val="decimal"/>
      <w:lvlText w:val="%5."/>
      <w:lvlJc w:val="left"/>
      <w:pPr>
        <w:tabs>
          <w:tab w:val="num" w:pos="283"/>
        </w:tabs>
        <w:ind w:left="283" w:hanging="283"/>
      </w:pPr>
      <w:rPr>
        <w:rFonts w:hint="default"/>
      </w:rPr>
    </w:lvl>
    <w:lvl w:ilvl="5">
      <w:start w:val="1"/>
      <w:numFmt w:val="decimal"/>
      <w:lvlText w:val="%6."/>
      <w:lvlJc w:val="left"/>
      <w:pPr>
        <w:tabs>
          <w:tab w:val="num" w:pos="283"/>
        </w:tabs>
        <w:ind w:left="283" w:hanging="283"/>
      </w:pPr>
      <w:rPr>
        <w:rFonts w:hint="default"/>
      </w:rPr>
    </w:lvl>
    <w:lvl w:ilvl="6">
      <w:start w:val="1"/>
      <w:numFmt w:val="decimal"/>
      <w:lvlText w:val="%7."/>
      <w:lvlJc w:val="left"/>
      <w:pPr>
        <w:tabs>
          <w:tab w:val="num" w:pos="283"/>
        </w:tabs>
        <w:ind w:left="283" w:hanging="283"/>
      </w:pPr>
      <w:rPr>
        <w:rFonts w:hint="default"/>
      </w:rPr>
    </w:lvl>
    <w:lvl w:ilvl="7">
      <w:start w:val="1"/>
      <w:numFmt w:val="decimal"/>
      <w:lvlText w:val="%8."/>
      <w:lvlJc w:val="left"/>
      <w:pPr>
        <w:tabs>
          <w:tab w:val="num" w:pos="283"/>
        </w:tabs>
        <w:ind w:left="283" w:hanging="283"/>
      </w:pPr>
      <w:rPr>
        <w:rFonts w:hint="default"/>
      </w:rPr>
    </w:lvl>
    <w:lvl w:ilvl="8">
      <w:start w:val="1"/>
      <w:numFmt w:val="decimal"/>
      <w:lvlText w:val="%9."/>
      <w:lvlJc w:val="left"/>
      <w:pPr>
        <w:tabs>
          <w:tab w:val="num" w:pos="283"/>
        </w:tabs>
        <w:ind w:left="283" w:hanging="283"/>
      </w:pPr>
      <w:rPr>
        <w:rFonts w:hint="default"/>
      </w:rPr>
    </w:lvl>
  </w:abstractNum>
  <w:abstractNum w:abstractNumId="27">
    <w:nsid w:val="5FB7347B"/>
    <w:multiLevelType w:val="hybridMultilevel"/>
    <w:tmpl w:val="735C3412"/>
    <w:lvl w:ilvl="0" w:tplc="F16E95AA">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7"/>
  </w:num>
  <w:num w:numId="23">
    <w:abstractNumId w:val="21"/>
  </w:num>
  <w:num w:numId="24">
    <w:abstractNumId w:val="24"/>
  </w:num>
  <w:num w:numId="25">
    <w:abstractNumId w:val="25"/>
  </w:num>
  <w:num w:numId="26">
    <w:abstractNumId w:val="26"/>
  </w:num>
  <w:num w:numId="27">
    <w:abstractNumId w:val="2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rsids>
    <w:rsidRoot w:val="00423BAE"/>
    <w:rsid w:val="0002754D"/>
    <w:rsid w:val="00080181"/>
    <w:rsid w:val="000B5512"/>
    <w:rsid w:val="000E5C6D"/>
    <w:rsid w:val="00102049"/>
    <w:rsid w:val="001305D7"/>
    <w:rsid w:val="00172B11"/>
    <w:rsid w:val="001A08D2"/>
    <w:rsid w:val="002123F5"/>
    <w:rsid w:val="00221C3D"/>
    <w:rsid w:val="00254DB7"/>
    <w:rsid w:val="00262AD5"/>
    <w:rsid w:val="00283E39"/>
    <w:rsid w:val="002E339B"/>
    <w:rsid w:val="002E5453"/>
    <w:rsid w:val="00301BDA"/>
    <w:rsid w:val="0034264F"/>
    <w:rsid w:val="00365585"/>
    <w:rsid w:val="003E2CBD"/>
    <w:rsid w:val="00423BAE"/>
    <w:rsid w:val="004461B1"/>
    <w:rsid w:val="00473A79"/>
    <w:rsid w:val="004A515F"/>
    <w:rsid w:val="00531F7F"/>
    <w:rsid w:val="0053226B"/>
    <w:rsid w:val="005521DF"/>
    <w:rsid w:val="005B792A"/>
    <w:rsid w:val="006139A2"/>
    <w:rsid w:val="00624296"/>
    <w:rsid w:val="00630503"/>
    <w:rsid w:val="00672887"/>
    <w:rsid w:val="0067493E"/>
    <w:rsid w:val="006A12D9"/>
    <w:rsid w:val="006A381F"/>
    <w:rsid w:val="006E3D0D"/>
    <w:rsid w:val="00704FE8"/>
    <w:rsid w:val="0071142F"/>
    <w:rsid w:val="007540A7"/>
    <w:rsid w:val="00771F33"/>
    <w:rsid w:val="00772678"/>
    <w:rsid w:val="00782FA4"/>
    <w:rsid w:val="007B2645"/>
    <w:rsid w:val="007E2FE6"/>
    <w:rsid w:val="007E7456"/>
    <w:rsid w:val="0081656F"/>
    <w:rsid w:val="0085768B"/>
    <w:rsid w:val="008821DB"/>
    <w:rsid w:val="008F63CB"/>
    <w:rsid w:val="00925BE9"/>
    <w:rsid w:val="00932086"/>
    <w:rsid w:val="00944D14"/>
    <w:rsid w:val="00945158"/>
    <w:rsid w:val="009556E8"/>
    <w:rsid w:val="009D30FC"/>
    <w:rsid w:val="009D31CE"/>
    <w:rsid w:val="009D7B6B"/>
    <w:rsid w:val="00A3600C"/>
    <w:rsid w:val="00A40CC5"/>
    <w:rsid w:val="00A911AC"/>
    <w:rsid w:val="00A97BA3"/>
    <w:rsid w:val="00AB6A54"/>
    <w:rsid w:val="00B11894"/>
    <w:rsid w:val="00B8181C"/>
    <w:rsid w:val="00B87E3A"/>
    <w:rsid w:val="00BB5BD6"/>
    <w:rsid w:val="00BD7892"/>
    <w:rsid w:val="00BE7B6A"/>
    <w:rsid w:val="00C25B3C"/>
    <w:rsid w:val="00C73A72"/>
    <w:rsid w:val="00C95BD7"/>
    <w:rsid w:val="00CC2175"/>
    <w:rsid w:val="00D44FD9"/>
    <w:rsid w:val="00D60C4F"/>
    <w:rsid w:val="00DA2266"/>
    <w:rsid w:val="00E1755B"/>
    <w:rsid w:val="00E52A0C"/>
    <w:rsid w:val="00EB1D3A"/>
    <w:rsid w:val="00F02E75"/>
    <w:rsid w:val="00F11732"/>
    <w:rsid w:val="00F61905"/>
    <w:rsid w:val="00F64D38"/>
    <w:rsid w:val="00F8649A"/>
    <w:rsid w:val="00FA69E6"/>
    <w:rsid w:val="00FE4A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3BA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23BAE"/>
    <w:rPr>
      <w:color w:val="0000FF"/>
      <w:u w:val="single"/>
    </w:rPr>
  </w:style>
  <w:style w:type="paragraph" w:styleId="Tekstpodstawowy">
    <w:name w:val="Body Text"/>
    <w:basedOn w:val="Normalny"/>
    <w:link w:val="TekstpodstawowyZnak"/>
    <w:semiHidden/>
    <w:rsid w:val="00423BAE"/>
    <w:pPr>
      <w:spacing w:after="120"/>
    </w:pPr>
  </w:style>
  <w:style w:type="character" w:customStyle="1" w:styleId="TekstpodstawowyZnak">
    <w:name w:val="Tekst podstawowy Znak"/>
    <w:basedOn w:val="Domylnaczcionkaakapitu"/>
    <w:link w:val="Tekstpodstawowy"/>
    <w:semiHidden/>
    <w:rsid w:val="00423BAE"/>
    <w:rPr>
      <w:rFonts w:ascii="Times New Roman" w:eastAsia="Times New Roman" w:hAnsi="Times New Roman" w:cs="Times New Roman"/>
      <w:sz w:val="24"/>
      <w:szCs w:val="24"/>
      <w:lang w:eastAsia="ar-SA"/>
    </w:rPr>
  </w:style>
  <w:style w:type="paragraph" w:customStyle="1" w:styleId="pkt">
    <w:name w:val="pkt"/>
    <w:basedOn w:val="Normalny"/>
    <w:rsid w:val="00423BAE"/>
    <w:pPr>
      <w:spacing w:before="60" w:after="60"/>
      <w:ind w:left="851" w:hanging="295"/>
      <w:jc w:val="both"/>
    </w:pPr>
    <w:rPr>
      <w:szCs w:val="20"/>
    </w:rPr>
  </w:style>
  <w:style w:type="paragraph" w:styleId="Tytu">
    <w:name w:val="Title"/>
    <w:basedOn w:val="Normalny"/>
    <w:next w:val="Normalny"/>
    <w:link w:val="TytuZnak"/>
    <w:qFormat/>
    <w:rsid w:val="00423BAE"/>
    <w:pPr>
      <w:spacing w:before="240" w:after="60"/>
      <w:jc w:val="center"/>
    </w:pPr>
    <w:rPr>
      <w:rFonts w:cs="Arial"/>
      <w:b/>
      <w:bCs/>
      <w:kern w:val="1"/>
      <w:sz w:val="36"/>
      <w:szCs w:val="32"/>
    </w:rPr>
  </w:style>
  <w:style w:type="character" w:customStyle="1" w:styleId="TytuZnak">
    <w:name w:val="Tytuł Znak"/>
    <w:basedOn w:val="Domylnaczcionkaakapitu"/>
    <w:link w:val="Tytu"/>
    <w:rsid w:val="00423BAE"/>
    <w:rPr>
      <w:rFonts w:ascii="Times New Roman" w:eastAsia="Times New Roman" w:hAnsi="Times New Roman" w:cs="Arial"/>
      <w:b/>
      <w:bCs/>
      <w:kern w:val="1"/>
      <w:sz w:val="36"/>
      <w:szCs w:val="32"/>
      <w:lang w:eastAsia="ar-SA"/>
    </w:rPr>
  </w:style>
  <w:style w:type="paragraph" w:styleId="Nagwek">
    <w:name w:val="header"/>
    <w:basedOn w:val="Normalny"/>
    <w:link w:val="NagwekZnak"/>
    <w:semiHidden/>
    <w:rsid w:val="00423BAE"/>
    <w:pPr>
      <w:tabs>
        <w:tab w:val="center" w:pos="4536"/>
        <w:tab w:val="right" w:pos="9072"/>
      </w:tabs>
    </w:pPr>
  </w:style>
  <w:style w:type="character" w:customStyle="1" w:styleId="NagwekZnak">
    <w:name w:val="Nagłówek Znak"/>
    <w:basedOn w:val="Domylnaczcionkaakapitu"/>
    <w:link w:val="Nagwek"/>
    <w:semiHidden/>
    <w:rsid w:val="00423BAE"/>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423BAE"/>
    <w:pPr>
      <w:tabs>
        <w:tab w:val="center" w:pos="4536"/>
        <w:tab w:val="right" w:pos="9072"/>
      </w:tabs>
    </w:pPr>
  </w:style>
  <w:style w:type="character" w:customStyle="1" w:styleId="StopkaZnak">
    <w:name w:val="Stopka Znak"/>
    <w:basedOn w:val="Domylnaczcionkaakapitu"/>
    <w:link w:val="Stopka"/>
    <w:uiPriority w:val="99"/>
    <w:rsid w:val="00423BAE"/>
    <w:rPr>
      <w:rFonts w:ascii="Times New Roman" w:eastAsia="Times New Roman" w:hAnsi="Times New Roman" w:cs="Times New Roman"/>
      <w:sz w:val="24"/>
      <w:szCs w:val="24"/>
      <w:lang w:eastAsia="ar-SA"/>
    </w:rPr>
  </w:style>
  <w:style w:type="paragraph" w:customStyle="1" w:styleId="Zawartotabeli">
    <w:name w:val="Zawartość tabeli"/>
    <w:basedOn w:val="Normalny"/>
    <w:rsid w:val="00423BAE"/>
    <w:pPr>
      <w:suppressLineNumbers/>
    </w:pPr>
  </w:style>
  <w:style w:type="paragraph" w:styleId="Akapitzlist">
    <w:name w:val="List Paragraph"/>
    <w:basedOn w:val="Normalny"/>
    <w:uiPriority w:val="34"/>
    <w:qFormat/>
    <w:rsid w:val="00423BAE"/>
    <w:pPr>
      <w:ind w:left="720"/>
      <w:contextualSpacing/>
    </w:pPr>
  </w:style>
  <w:style w:type="paragraph" w:styleId="Bezodstpw">
    <w:name w:val="No Spacing"/>
    <w:uiPriority w:val="1"/>
    <w:qFormat/>
    <w:rsid w:val="00423BAE"/>
    <w:pPr>
      <w:spacing w:after="0" w:line="240" w:lineRule="auto"/>
    </w:pPr>
    <w:rPr>
      <w:rFonts w:ascii="Times New Roman" w:eastAsia="Calibri" w:hAnsi="Times New Roman" w:cs="Times New Roman"/>
      <w:sz w:val="24"/>
      <w:szCs w:val="24"/>
    </w:rPr>
  </w:style>
  <w:style w:type="character" w:customStyle="1" w:styleId="akapitdomyslny1">
    <w:name w:val="akapitdomyslny1"/>
    <w:basedOn w:val="Domylnaczcionkaakapitu"/>
    <w:rsid w:val="00423BAE"/>
  </w:style>
  <w:style w:type="paragraph" w:customStyle="1" w:styleId="Default">
    <w:name w:val="Default"/>
    <w:rsid w:val="009D30F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72B11"/>
    <w:rPr>
      <w:rFonts w:ascii="Tahoma" w:hAnsi="Tahoma" w:cs="Tahoma"/>
      <w:sz w:val="16"/>
      <w:szCs w:val="16"/>
    </w:rPr>
  </w:style>
  <w:style w:type="character" w:customStyle="1" w:styleId="TekstdymkaZnak">
    <w:name w:val="Tekst dymka Znak"/>
    <w:basedOn w:val="Domylnaczcionkaakapitu"/>
    <w:link w:val="Tekstdymka"/>
    <w:uiPriority w:val="99"/>
    <w:semiHidden/>
    <w:rsid w:val="00172B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464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376C-0A7D-4D12-8C6A-1EA35F66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3877</Words>
  <Characters>23265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Publiczne Gimnazjum</dc:creator>
  <cp:lastModifiedBy>Ania</cp:lastModifiedBy>
  <cp:revision>2</cp:revision>
  <cp:lastPrinted>2020-07-13T12:00:00Z</cp:lastPrinted>
  <dcterms:created xsi:type="dcterms:W3CDTF">2022-12-13T10:45:00Z</dcterms:created>
  <dcterms:modified xsi:type="dcterms:W3CDTF">2022-12-13T10:45:00Z</dcterms:modified>
</cp:coreProperties>
</file>